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tbl>
      <w:tblPr>
        <w:tblW w:w="5000" w:type="pct"/>
        <w:tblCellMar>
          <w:top w:w="15" w:type="dxa"/>
          <w:left w:w="15" w:type="dxa"/>
          <w:bottom w:w="15" w:type="dxa"/>
          <w:right w:w="15" w:type="dxa"/>
        </w:tblCellMar>
        <w:tblLook w:val="04A0" w:firstRow="1" w:lastRow="0" w:firstColumn="1" w:lastColumn="0" w:noHBand="0" w:noVBand="1"/>
      </w:tblPr>
      <w:tblGrid>
        <w:gridCol w:w="1476"/>
        <w:gridCol w:w="8496"/>
      </w:tblGrid>
      <w:tr w:rsidR="00530B75">
        <w:tc>
          <w:tcPr>
            <w:tcW w:w="1083" w:type="dxa"/>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noProof/>
                <w:color w:val="000000"/>
                <w:sz w:val="22"/>
                <w:szCs w:val="22"/>
              </w:rPr>
              <w:drawing>
                <wp:inline distT="0" distB="0" distL="0" distR="0">
                  <wp:extent cx="800100" cy="800100"/>
                  <wp:effectExtent l="0" t="0" r="0" b="0"/>
                  <wp:docPr id="1" name="Picture 1" descr="http://web.liemsis.lt/lkkadocs/logofor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eb.liemsis.lt/lkkadocs/logoforprint.jpg"/>
                          <pic:cNvPicPr>
                            <a:picLocks noChangeAspect="1" noChangeArrowheads="1"/>
                          </pic:cNvPicPr>
                        </pic:nvPicPr>
                        <pic:blipFill>
                          <a:blip r:link="rId4">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a:ln>
                            <a:noFill/>
                          </a:ln>
                        </pic:spPr>
                      </pic:pic>
                    </a:graphicData>
                  </a:graphic>
                </wp:inline>
              </w:drawing>
            </w:r>
          </w:p>
        </w:tc>
        <w:tc>
          <w:tcPr>
            <w:tcW w:w="0" w:type="auto"/>
            <w:tcMar>
              <w:top w:w="0" w:type="dxa"/>
              <w:left w:w="108" w:type="dxa"/>
              <w:bottom w:w="0" w:type="dxa"/>
              <w:right w:w="108" w:type="dxa"/>
            </w:tcMar>
            <w:vAlign w:val="center"/>
            <w:hideMark/>
          </w:tcPr>
          <w:p w:rsidR="00530B75" w:rsidRDefault="001F6718">
            <w:pPr>
              <w:jc w:val="center"/>
              <w:rPr>
                <w:rFonts w:ascii="Arial" w:eastAsia="Times New Roman" w:hAnsi="Arial" w:cs="Arial"/>
                <w:b/>
                <w:bCs/>
                <w:color w:val="000000"/>
              </w:rPr>
            </w:pPr>
            <w:r>
              <w:rPr>
                <w:rFonts w:ascii="Arial" w:eastAsia="Times New Roman" w:hAnsi="Arial" w:cs="Arial"/>
                <w:b/>
                <w:bCs/>
                <w:color w:val="000000"/>
              </w:rPr>
              <w:t>LITHUANIAN SPORTS UNIVERSITY</w:t>
            </w:r>
          </w:p>
        </w:tc>
      </w:tr>
    </w:tbl>
    <w:p w:rsidR="00530B75" w:rsidRDefault="001F6718">
      <w:pPr>
        <w:jc w:val="center"/>
        <w:rPr>
          <w:rFonts w:eastAsia="Times New Roman"/>
          <w:b/>
          <w:bCs/>
          <w:color w:val="000000"/>
        </w:rPr>
      </w:pPr>
      <w:r>
        <w:rPr>
          <w:rFonts w:eastAsia="Times New Roman"/>
          <w:b/>
          <w:bCs/>
          <w:color w:val="000000"/>
        </w:rPr>
        <w:t>STUDY MODULE PROGRAMME (SMP)</w:t>
      </w:r>
    </w:p>
    <w:p w:rsidR="00530B75" w:rsidRDefault="00530B75">
      <w:pPr>
        <w:pStyle w:val="NormalWeb"/>
        <w:rPr>
          <w:color w:val="000000"/>
          <w:sz w:val="22"/>
          <w:szCs w:val="22"/>
        </w:rPr>
      </w:pPr>
    </w:p>
    <w:tbl>
      <w:tblPr>
        <w:tblW w:w="5000" w:type="pct"/>
        <w:tblCellMar>
          <w:top w:w="15" w:type="dxa"/>
          <w:left w:w="15" w:type="dxa"/>
          <w:bottom w:w="15" w:type="dxa"/>
          <w:right w:w="15" w:type="dxa"/>
        </w:tblCellMar>
        <w:tblLook w:val="04A0" w:firstRow="1" w:lastRow="0" w:firstColumn="1" w:lastColumn="0" w:noHBand="0" w:noVBand="1"/>
      </w:tblPr>
      <w:tblGrid>
        <w:gridCol w:w="1692"/>
        <w:gridCol w:w="769"/>
        <w:gridCol w:w="1237"/>
        <w:gridCol w:w="847"/>
        <w:gridCol w:w="1353"/>
        <w:gridCol w:w="1407"/>
        <w:gridCol w:w="323"/>
        <w:gridCol w:w="323"/>
        <w:gridCol w:w="323"/>
        <w:gridCol w:w="560"/>
        <w:gridCol w:w="559"/>
        <w:gridCol w:w="559"/>
      </w:tblGrid>
      <w:tr w:rsidR="00530B75">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Module Code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274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001</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Accredited</w:t>
            </w:r>
            <w:r>
              <w:rPr>
                <w:rFonts w:eastAsia="Times New Roman"/>
                <w:color w:val="000000"/>
                <w:sz w:val="22"/>
                <w:szCs w:val="22"/>
              </w:rPr>
              <w:br/>
              <w:t>until</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Renewal date</w:t>
            </w:r>
          </w:p>
        </w:tc>
      </w:tr>
      <w:tr w:rsidR="00530B75">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0"/>
                <w:szCs w:val="20"/>
              </w:rPr>
            </w:pPr>
            <w:r>
              <w:rPr>
                <w:rFonts w:eastAsia="Times New Roman"/>
                <w:color w:val="000000"/>
                <w:sz w:val="20"/>
                <w:szCs w:val="20"/>
              </w:rPr>
              <w:t>Branch of Science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0"/>
                <w:szCs w:val="20"/>
              </w:rPr>
            </w:pPr>
            <w:r>
              <w:rPr>
                <w:rFonts w:eastAsia="Times New Roman"/>
                <w:color w:val="000000"/>
                <w:sz w:val="20"/>
                <w:szCs w:val="20"/>
              </w:rPr>
              <w:t>Progr.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0"/>
                <w:szCs w:val="20"/>
              </w:rPr>
            </w:pPr>
            <w:proofErr w:type="spellStart"/>
            <w:r>
              <w:rPr>
                <w:rFonts w:eastAsia="Times New Roman"/>
                <w:color w:val="000000"/>
                <w:sz w:val="20"/>
                <w:szCs w:val="20"/>
              </w:rPr>
              <w:t>Registr</w:t>
            </w:r>
            <w:proofErr w:type="spellEnd"/>
            <w:r>
              <w:rPr>
                <w:rFonts w:eastAsia="Times New Roman"/>
                <w:color w:val="000000"/>
                <w:sz w:val="20"/>
                <w:szCs w:val="20"/>
              </w:rPr>
              <w:t>.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jc w:val="center"/>
              <w:rPr>
                <w:rFonts w:eastAsia="Times New Roman"/>
                <w:color w:val="000000"/>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jc w:val="center"/>
              <w:rPr>
                <w:rFonts w:eastAsia="Times New Roman"/>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jc w:val="center"/>
              <w:rPr>
                <w:rFonts w:eastAsia="Times New Roman"/>
                <w:sz w:val="20"/>
                <w:szCs w:val="20"/>
              </w:rPr>
            </w:pPr>
          </w:p>
        </w:tc>
      </w:tr>
    </w:tbl>
    <w:p w:rsidR="00530B75" w:rsidRDefault="001F6718">
      <w:pPr>
        <w:pStyle w:val="NormalWeb"/>
        <w:keepNext/>
        <w:rPr>
          <w:color w:val="000000"/>
          <w:sz w:val="22"/>
          <w:szCs w:val="22"/>
        </w:rPr>
      </w:pPr>
      <w:r>
        <w:rPr>
          <w:color w:val="000000"/>
          <w:sz w:val="22"/>
          <w:szCs w:val="22"/>
        </w:rPr>
        <w:t>Entitlement</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Systems theory and research methodology</w:t>
            </w:r>
          </w:p>
        </w:tc>
      </w:tr>
    </w:tbl>
    <w:p w:rsidR="00530B75" w:rsidRDefault="001F6718">
      <w:pPr>
        <w:pStyle w:val="NormalWeb"/>
        <w:keepNext/>
        <w:rPr>
          <w:color w:val="000000"/>
          <w:sz w:val="22"/>
          <w:szCs w:val="22"/>
        </w:rPr>
      </w:pPr>
      <w:r>
        <w:rPr>
          <w:color w:val="000000"/>
          <w:sz w:val="22"/>
          <w:szCs w:val="22"/>
        </w:rPr>
        <w:t>Prerequisites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Basics of information technology and applied statistics</w:t>
            </w:r>
          </w:p>
        </w:tc>
      </w:tr>
    </w:tbl>
    <w:p w:rsidR="00530B75" w:rsidRDefault="001F6718">
      <w:pPr>
        <w:pStyle w:val="NormalWeb"/>
        <w:keepNext/>
        <w:rPr>
          <w:color w:val="000000"/>
          <w:sz w:val="22"/>
          <w:szCs w:val="22"/>
        </w:rPr>
      </w:pPr>
      <w:r>
        <w:rPr>
          <w:color w:val="000000"/>
          <w:sz w:val="22"/>
          <w:szCs w:val="22"/>
        </w:rPr>
        <w:t>Course (module) Learning Outcomes</w:t>
      </w:r>
    </w:p>
    <w:tbl>
      <w:tblPr>
        <w:tblW w:w="5000" w:type="pct"/>
        <w:tblCellMar>
          <w:top w:w="15" w:type="dxa"/>
          <w:left w:w="15" w:type="dxa"/>
          <w:bottom w:w="15" w:type="dxa"/>
          <w:right w:w="15" w:type="dxa"/>
        </w:tblCellMar>
        <w:tblLook w:val="04A0" w:firstRow="1" w:lastRow="0" w:firstColumn="1" w:lastColumn="0" w:noHBand="0" w:noVBand="1"/>
      </w:tblPr>
      <w:tblGrid>
        <w:gridCol w:w="481"/>
        <w:gridCol w:w="4209"/>
        <w:gridCol w:w="3296"/>
        <w:gridCol w:w="1966"/>
      </w:tblGrid>
      <w:tr w:rsidR="00530B75">
        <w:trPr>
          <w:tblHead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Learning Outcomes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Teaching / Learning Methods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Assessment Methods</w:t>
            </w:r>
          </w:p>
        </w:tc>
      </w:tr>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A7C6A">
            <w:pPr>
              <w:rPr>
                <w:rFonts w:eastAsia="Times New Roman"/>
                <w:color w:val="000000"/>
                <w:sz w:val="22"/>
                <w:szCs w:val="22"/>
              </w:rPr>
            </w:pPr>
            <w:r w:rsidRPr="00B11C84">
              <w:rPr>
                <w:color w:val="000000"/>
                <w:sz w:val="22"/>
                <w:szCs w:val="22"/>
              </w:rPr>
              <w:t>Students will acquire up-to-date knowledge and a clear understanding of human testing technologies. They will be able to creatively apply modern research technologies and data analysis methods in practice.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Discussion, Modeling of real-life (world) situations (projects), Problem-based learning, Team project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Problem-solving task, Scientific paper (text) analysis, </w:t>
            </w:r>
            <w:r w:rsidR="001A7C6A">
              <w:rPr>
                <w:rFonts w:eastAsia="Times New Roman"/>
                <w:color w:val="000000"/>
                <w:sz w:val="22"/>
                <w:szCs w:val="22"/>
              </w:rPr>
              <w:t>Report</w:t>
            </w:r>
          </w:p>
        </w:tc>
      </w:tr>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A7C6A">
            <w:pPr>
              <w:rPr>
                <w:rFonts w:eastAsia="Times New Roman"/>
                <w:color w:val="000000"/>
                <w:sz w:val="22"/>
                <w:szCs w:val="22"/>
              </w:rPr>
            </w:pPr>
            <w:r w:rsidRPr="00B11C84">
              <w:rPr>
                <w:color w:val="000000"/>
                <w:sz w:val="22"/>
                <w:szCs w:val="22"/>
              </w:rPr>
              <w:t>Students will be able to formulate relevant statistical hypotheses, select appropriate methods for testing statistical hypotheses and data analysis, and design and conduct a scientific experiment.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Discussion, Formal lecture, Modeling of real-life (world) situations (projects), Problem-based learning</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Colloquium (interview led</w:t>
            </w:r>
            <w:r w:rsidR="002349A8">
              <w:rPr>
                <w:rFonts w:eastAsia="Times New Roman"/>
                <w:color w:val="000000"/>
                <w:sz w:val="22"/>
                <w:szCs w:val="22"/>
              </w:rPr>
              <w:t xml:space="preserve"> by lecturer</w:t>
            </w:r>
            <w:r>
              <w:rPr>
                <w:rFonts w:eastAsia="Times New Roman"/>
                <w:color w:val="000000"/>
                <w:sz w:val="22"/>
                <w:szCs w:val="22"/>
              </w:rPr>
              <w:t>), Test</w:t>
            </w:r>
          </w:p>
        </w:tc>
      </w:tr>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Students will be able to create a project, a report for a conference, and a scientific article.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Case analysis (Case study), Discussion, Formal lecture, Gests lectures, Group work, Idea (mind) mapping, Modeling of real-life (world) situations (projects)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Case analysis (study), Individual project, </w:t>
            </w:r>
            <w:r w:rsidR="001A7C6A">
              <w:rPr>
                <w:rFonts w:eastAsia="Times New Roman"/>
                <w:color w:val="000000"/>
                <w:sz w:val="22"/>
                <w:szCs w:val="22"/>
              </w:rPr>
              <w:t>Report</w:t>
            </w:r>
          </w:p>
        </w:tc>
      </w:tr>
    </w:tbl>
    <w:p w:rsidR="00530B75" w:rsidRDefault="001F6718">
      <w:pPr>
        <w:pStyle w:val="NormalWeb"/>
        <w:keepNext/>
        <w:rPr>
          <w:color w:val="000000"/>
          <w:sz w:val="22"/>
          <w:szCs w:val="22"/>
        </w:rPr>
      </w:pPr>
      <w:r>
        <w:rPr>
          <w:color w:val="000000"/>
          <w:sz w:val="22"/>
          <w:szCs w:val="22"/>
        </w:rPr>
        <w:t>Main aim</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530B75">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A7C6A">
            <w:pPr>
              <w:rPr>
                <w:rFonts w:eastAsia="Times New Roman"/>
                <w:color w:val="000000"/>
                <w:sz w:val="22"/>
                <w:szCs w:val="22"/>
              </w:rPr>
            </w:pPr>
            <w:r w:rsidRPr="00B11C84">
              <w:rPr>
                <w:color w:val="000000"/>
                <w:sz w:val="22"/>
                <w:szCs w:val="22"/>
              </w:rPr>
              <w:t>To provide knowledge and skills based on the achievements of contemporary research methodology to: (a) understand and interpret the structure and functions of biological systems; (b) plan research to test statistical hypotheses; (c) collect data, analyze and interpret the results, and draw scientific conclusions; and (d) prepare a high-level scientific publication, research project, and conference presentation.</w:t>
            </w:r>
          </w:p>
        </w:tc>
      </w:tr>
    </w:tbl>
    <w:p w:rsidR="00530B75" w:rsidRDefault="001F6718">
      <w:pPr>
        <w:pStyle w:val="NormalWeb"/>
        <w:keepNext/>
        <w:rPr>
          <w:color w:val="000000"/>
          <w:sz w:val="22"/>
          <w:szCs w:val="22"/>
        </w:rPr>
      </w:pPr>
      <w:r>
        <w:rPr>
          <w:color w:val="000000"/>
          <w:sz w:val="22"/>
          <w:szCs w:val="22"/>
        </w:rPr>
        <w:t>Summary</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A7C6A">
            <w:pPr>
              <w:rPr>
                <w:rFonts w:eastAsia="Times New Roman"/>
                <w:color w:val="000000"/>
                <w:sz w:val="22"/>
                <w:szCs w:val="22"/>
              </w:rPr>
            </w:pPr>
            <w:r w:rsidRPr="00B11C84">
              <w:rPr>
                <w:color w:val="000000"/>
                <w:sz w:val="22"/>
                <w:szCs w:val="22"/>
              </w:rPr>
              <w:t>The aim of the course is to provide knowledge and skills in contemporary research methodology and to enable students to: (a) understand and interpret the structure and functions of biological systems; (b) design research to test statistical hypotheses; (c) collect, analyze, and interpret data and draw scientific conclusions; and (d) prepare a high-level scientific publication, research project, and conference presentation. Ethical and data protection issues related to scientific research are also discussed, including conflicts of interest, responsible authorship and publication, fraud, and scientific misconduct. Particular attention throughout the course is given to the analysis of practical problems and fundamental methods relevant to the students’ research areas.</w:t>
            </w:r>
          </w:p>
        </w:tc>
      </w:tr>
    </w:tbl>
    <w:p w:rsidR="00530B75" w:rsidRDefault="001F6718">
      <w:pPr>
        <w:pStyle w:val="NormalWeb"/>
        <w:keepNext/>
        <w:rPr>
          <w:color w:val="000000"/>
          <w:sz w:val="22"/>
          <w:szCs w:val="22"/>
        </w:rPr>
      </w:pPr>
      <w:r>
        <w:rPr>
          <w:color w:val="000000"/>
          <w:sz w:val="22"/>
          <w:szCs w:val="22"/>
        </w:rPr>
        <w:t>Level of module</w:t>
      </w:r>
    </w:p>
    <w:tbl>
      <w:tblPr>
        <w:tblW w:w="5000" w:type="pct"/>
        <w:tblCellMar>
          <w:top w:w="15" w:type="dxa"/>
          <w:left w:w="15" w:type="dxa"/>
          <w:bottom w:w="15" w:type="dxa"/>
          <w:right w:w="15" w:type="dxa"/>
        </w:tblCellMar>
        <w:tblLook w:val="04A0" w:firstRow="1" w:lastRow="0" w:firstColumn="1" w:lastColumn="0" w:noHBand="0" w:noVBand="1"/>
      </w:tblPr>
      <w:tblGrid>
        <w:gridCol w:w="1637"/>
        <w:gridCol w:w="1499"/>
        <w:gridCol w:w="6816"/>
      </w:tblGrid>
      <w:tr w:rsidR="00530B75">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Level of programme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Subject group (under the regulation of the area)</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Cycle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Type</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Third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CA3A23">
            <w:pPr>
              <w:rPr>
                <w:rFonts w:eastAsia="Times New Roman"/>
                <w:color w:val="000000"/>
                <w:sz w:val="22"/>
                <w:szCs w:val="22"/>
              </w:rPr>
            </w:pPr>
            <w:r>
              <w:rPr>
                <w:rFonts w:eastAsia="Times New Roman"/>
                <w:color w:val="000000"/>
                <w:sz w:val="22"/>
                <w:szCs w:val="22"/>
              </w:rPr>
              <w:t>PhD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CA3A23">
            <w:pPr>
              <w:rPr>
                <w:rFonts w:eastAsia="Times New Roman"/>
                <w:color w:val="000000"/>
                <w:sz w:val="22"/>
                <w:szCs w:val="22"/>
              </w:rPr>
            </w:pPr>
            <w:r w:rsidRPr="00CA3A23">
              <w:rPr>
                <w:rFonts w:eastAsia="Times New Roman"/>
                <w:color w:val="000000"/>
                <w:sz w:val="22"/>
                <w:szCs w:val="22"/>
              </w:rPr>
              <w:t>General university education</w:t>
            </w:r>
          </w:p>
        </w:tc>
      </w:tr>
    </w:tbl>
    <w:p w:rsidR="00530B75" w:rsidRDefault="001F6718">
      <w:pPr>
        <w:pStyle w:val="NormalWeb"/>
        <w:keepNext/>
        <w:rPr>
          <w:color w:val="000000"/>
          <w:sz w:val="22"/>
          <w:szCs w:val="22"/>
        </w:rPr>
      </w:pPr>
      <w:r>
        <w:rPr>
          <w:color w:val="000000"/>
          <w:sz w:val="22"/>
          <w:szCs w:val="22"/>
        </w:rPr>
        <w:t>Group under financial classification</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836E84">
            <w:pPr>
              <w:rPr>
                <w:rFonts w:eastAsia="Times New Roman"/>
                <w:color w:val="000000"/>
                <w:sz w:val="22"/>
                <w:szCs w:val="22"/>
              </w:rPr>
            </w:pPr>
            <w:r w:rsidRPr="00836E84">
              <w:rPr>
                <w:rFonts w:eastAsia="Times New Roman"/>
                <w:color w:val="000000"/>
                <w:sz w:val="22"/>
                <w:szCs w:val="22"/>
              </w:rPr>
              <w:t>5. Studies in the fields of physical, biomedical, and technological sciences (except those indicated in points 6, 7, 11, 13, 14, and 16).</w:t>
            </w:r>
          </w:p>
        </w:tc>
      </w:tr>
    </w:tbl>
    <w:p w:rsidR="00530B75" w:rsidRDefault="001F6718">
      <w:pPr>
        <w:pStyle w:val="NormalWeb"/>
        <w:keepNext/>
        <w:rPr>
          <w:color w:val="000000"/>
          <w:sz w:val="22"/>
          <w:szCs w:val="22"/>
        </w:rPr>
      </w:pPr>
      <w:r>
        <w:rPr>
          <w:color w:val="000000"/>
          <w:sz w:val="22"/>
          <w:szCs w:val="22"/>
        </w:rPr>
        <w:lastRenderedPageBreak/>
        <w:t>Syllabus</w:t>
      </w:r>
    </w:p>
    <w:tbl>
      <w:tblPr>
        <w:tblW w:w="5000" w:type="pct"/>
        <w:tblCellMar>
          <w:top w:w="15" w:type="dxa"/>
          <w:left w:w="15" w:type="dxa"/>
          <w:bottom w:w="15" w:type="dxa"/>
          <w:right w:w="15" w:type="dxa"/>
        </w:tblCellMar>
        <w:tblLook w:val="04A0" w:firstRow="1" w:lastRow="0" w:firstColumn="1" w:lastColumn="0" w:noHBand="0" w:noVBand="1"/>
      </w:tblPr>
      <w:tblGrid>
        <w:gridCol w:w="498"/>
        <w:gridCol w:w="6652"/>
        <w:gridCol w:w="2802"/>
      </w:tblGrid>
      <w:tr w:rsidR="00530B75">
        <w:trPr>
          <w:tblHeader/>
        </w:trPr>
        <w:tc>
          <w:tcPr>
            <w:tcW w:w="250" w:type="pct"/>
            <w:tcBorders>
              <w:top w:val="single" w:sz="8" w:space="0" w:color="000000"/>
              <w:left w:val="single" w:sz="8" w:space="0" w:color="000000"/>
              <w:bottom w:val="single" w:sz="8" w:space="0" w:color="000000"/>
              <w:right w:val="single" w:sz="8" w:space="0" w:color="000000"/>
            </w:tcBorders>
            <w:noWrap/>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Sections and themes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xml:space="preserve">Responsible lecturer </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The module's introduction.</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111 prof. dr. Sigitas Kamandulis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Philosophy of science. The concept of the method.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908 doc. dr. Tomas Saulius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Data collection requirements.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111 prof. dr. Sigitas Kamandulis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Processing and analyzing data from scales and questionnaires in biomedical sciences.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903 doc. dr. </w:t>
            </w:r>
            <w:proofErr w:type="spellStart"/>
            <w:r>
              <w:rPr>
                <w:rFonts w:eastAsia="Times New Roman"/>
                <w:color w:val="000000"/>
                <w:sz w:val="22"/>
                <w:szCs w:val="22"/>
              </w:rPr>
              <w:t>Miglė</w:t>
            </w:r>
            <w:proofErr w:type="spellEnd"/>
            <w:r>
              <w:rPr>
                <w:rFonts w:eastAsia="Times New Roman"/>
                <w:color w:val="000000"/>
                <w:sz w:val="22"/>
                <w:szCs w:val="22"/>
              </w:rPr>
              <w:t xml:space="preserve"> </w:t>
            </w:r>
            <w:proofErr w:type="spellStart"/>
            <w:r>
              <w:rPr>
                <w:rFonts w:eastAsia="Times New Roman"/>
                <w:color w:val="000000"/>
                <w:sz w:val="22"/>
                <w:szCs w:val="22"/>
              </w:rPr>
              <w:t>Bacevičienė</w:t>
            </w:r>
            <w:proofErr w:type="spellEnd"/>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Peculiarities in the research of dynamic complex systems.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120 prof. </w:t>
            </w:r>
            <w:proofErr w:type="spellStart"/>
            <w:r>
              <w:rPr>
                <w:rFonts w:eastAsia="Times New Roman"/>
                <w:color w:val="000000"/>
                <w:sz w:val="22"/>
                <w:szCs w:val="22"/>
              </w:rPr>
              <w:t>habil.dr</w:t>
            </w:r>
            <w:proofErr w:type="spellEnd"/>
            <w:r>
              <w:rPr>
                <w:rFonts w:eastAsia="Times New Roman"/>
                <w:color w:val="000000"/>
                <w:sz w:val="22"/>
                <w:szCs w:val="22"/>
              </w:rPr>
              <w:t>. Jonas Poderys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A30AD1" w:rsidP="00A30AD1">
            <w:pPr>
              <w:rPr>
                <w:rFonts w:eastAsia="Times New Roman"/>
                <w:color w:val="000000"/>
                <w:sz w:val="22"/>
                <w:szCs w:val="22"/>
              </w:rPr>
            </w:pPr>
            <w:r w:rsidRPr="00A30AD1">
              <w:rPr>
                <w:rFonts w:eastAsia="Times New Roman"/>
                <w:color w:val="000000"/>
                <w:sz w:val="22"/>
                <w:szCs w:val="22"/>
              </w:rPr>
              <w:t>Ethics and data protection.</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787 dr. Marius Brazaitis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A30AD1" w:rsidP="00A30AD1">
            <w:pPr>
              <w:rPr>
                <w:rFonts w:eastAsia="Times New Roman"/>
                <w:color w:val="000000"/>
                <w:sz w:val="22"/>
                <w:szCs w:val="22"/>
              </w:rPr>
            </w:pPr>
            <w:r w:rsidRPr="00A30AD1">
              <w:rPr>
                <w:rFonts w:eastAsia="Times New Roman"/>
                <w:color w:val="000000"/>
                <w:sz w:val="22"/>
                <w:szCs w:val="22"/>
              </w:rPr>
              <w:t>The most popular databases. Ranking of scientific journals.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787 dr. Marius Brazaitis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855576" w:rsidP="00855576">
            <w:pPr>
              <w:rPr>
                <w:rFonts w:eastAsia="Times New Roman"/>
                <w:color w:val="000000"/>
                <w:sz w:val="22"/>
                <w:szCs w:val="22"/>
              </w:rPr>
            </w:pPr>
            <w:r w:rsidRPr="00855576">
              <w:rPr>
                <w:rFonts w:eastAsia="Times New Roman"/>
                <w:color w:val="000000"/>
                <w:sz w:val="22"/>
                <w:szCs w:val="22"/>
              </w:rPr>
              <w:t xml:space="preserve">Methodology of scientific </w:t>
            </w:r>
            <w:r>
              <w:rPr>
                <w:rFonts w:eastAsia="Times New Roman"/>
                <w:color w:val="000000"/>
                <w:sz w:val="22"/>
                <w:szCs w:val="22"/>
              </w:rPr>
              <w:t>article</w:t>
            </w:r>
            <w:r w:rsidRPr="00855576">
              <w:rPr>
                <w:rFonts w:eastAsia="Times New Roman"/>
                <w:color w:val="000000"/>
                <w:sz w:val="22"/>
                <w:szCs w:val="22"/>
              </w:rPr>
              <w:t xml:space="preserve"> preparation.</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1398 </w:t>
            </w:r>
            <w:proofErr w:type="spellStart"/>
            <w:r>
              <w:rPr>
                <w:rFonts w:eastAsia="Times New Roman"/>
                <w:color w:val="000000"/>
                <w:sz w:val="22"/>
                <w:szCs w:val="22"/>
              </w:rPr>
              <w:t>asist</w:t>
            </w:r>
            <w:proofErr w:type="spellEnd"/>
            <w:r>
              <w:rPr>
                <w:rFonts w:eastAsia="Times New Roman"/>
                <w:color w:val="000000"/>
                <w:sz w:val="22"/>
                <w:szCs w:val="22"/>
              </w:rPr>
              <w:t>. Daniele Conte</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002F40" w:rsidP="00002F40">
            <w:pPr>
              <w:rPr>
                <w:rFonts w:eastAsia="Times New Roman"/>
                <w:color w:val="000000"/>
                <w:sz w:val="22"/>
                <w:szCs w:val="22"/>
              </w:rPr>
            </w:pPr>
            <w:r w:rsidRPr="00002F40">
              <w:rPr>
                <w:rFonts w:eastAsia="Times New Roman"/>
                <w:color w:val="000000"/>
                <w:sz w:val="22"/>
                <w:szCs w:val="22"/>
              </w:rPr>
              <w:t>Methodology of scientific project preparation</w:t>
            </w: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787 dr. Marius Brazaitis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002F40" w:rsidP="00002F40">
            <w:pPr>
              <w:rPr>
                <w:rFonts w:eastAsia="Times New Roman"/>
                <w:color w:val="000000"/>
                <w:sz w:val="22"/>
                <w:szCs w:val="22"/>
              </w:rPr>
            </w:pPr>
            <w:r w:rsidRPr="00002F40">
              <w:rPr>
                <w:rFonts w:eastAsia="Times New Roman"/>
                <w:color w:val="000000"/>
                <w:sz w:val="22"/>
                <w:szCs w:val="22"/>
              </w:rPr>
              <w:t>Methodology for preparation and presentation of reports.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787 dr. Marius Brazaitis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855576" w:rsidP="00855576">
            <w:pPr>
              <w:rPr>
                <w:rFonts w:eastAsia="Times New Roman"/>
                <w:color w:val="000000"/>
                <w:sz w:val="22"/>
                <w:szCs w:val="22"/>
              </w:rPr>
            </w:pPr>
            <w:r>
              <w:rPr>
                <w:rFonts w:eastAsia="Times New Roman"/>
                <w:color w:val="000000"/>
                <w:sz w:val="22"/>
                <w:szCs w:val="22"/>
              </w:rPr>
              <w:t>Invited researchers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111 prof. dr. Sigitas Kamandulis</w:t>
            </w:r>
          </w:p>
        </w:tc>
      </w:tr>
    </w:tbl>
    <w:p w:rsidR="00530B75" w:rsidRDefault="001F6718">
      <w:pPr>
        <w:pStyle w:val="NormalWeb"/>
        <w:keepNext/>
        <w:spacing w:before="60"/>
        <w:rPr>
          <w:color w:val="000000"/>
          <w:sz w:val="22"/>
          <w:szCs w:val="22"/>
        </w:rPr>
      </w:pPr>
      <w:r>
        <w:rPr>
          <w:color w:val="000000"/>
          <w:sz w:val="22"/>
          <w:szCs w:val="22"/>
        </w:rPr>
        <w:t>Evaluation procedure of knowledge and abilities:</w:t>
      </w:r>
    </w:p>
    <w:p w:rsidR="00530B75" w:rsidRDefault="001F6718">
      <w:pPr>
        <w:pStyle w:val="NormalWeb"/>
        <w:keepNext/>
        <w:spacing w:before="60"/>
        <w:rPr>
          <w:color w:val="000000"/>
          <w:sz w:val="22"/>
          <w:szCs w:val="22"/>
        </w:rPr>
      </w:pPr>
      <w:r>
        <w:rPr>
          <w:color w:val="000000"/>
          <w:sz w:val="22"/>
          <w:szCs w:val="22"/>
        </w:rPr>
        <w:t>References</w:t>
      </w:r>
    </w:p>
    <w:tbl>
      <w:tblPr>
        <w:tblW w:w="5000" w:type="pct"/>
        <w:tblLayout w:type="fixed"/>
        <w:tblCellMar>
          <w:top w:w="15" w:type="dxa"/>
          <w:left w:w="15" w:type="dxa"/>
          <w:bottom w:w="15" w:type="dxa"/>
          <w:right w:w="15" w:type="dxa"/>
        </w:tblCellMar>
        <w:tblLook w:val="04A0" w:firstRow="1" w:lastRow="0" w:firstColumn="1" w:lastColumn="0" w:noHBand="0" w:noVBand="1"/>
      </w:tblPr>
      <w:tblGrid>
        <w:gridCol w:w="558"/>
        <w:gridCol w:w="7036"/>
        <w:gridCol w:w="557"/>
        <w:gridCol w:w="549"/>
        <w:gridCol w:w="619"/>
        <w:gridCol w:w="633"/>
      </w:tblGrid>
      <w:tr w:rsidR="00530B75" w:rsidTr="00836E84">
        <w:trPr>
          <w:tblHeader/>
        </w:trPr>
        <w:tc>
          <w:tcPr>
            <w:tcW w:w="28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3535"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Title</w:t>
            </w:r>
          </w:p>
        </w:tc>
        <w:tc>
          <w:tcPr>
            <w:tcW w:w="556" w:type="pct"/>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Edition in Lithuanian Sports University library</w:t>
            </w:r>
          </w:p>
        </w:tc>
        <w:tc>
          <w:tcPr>
            <w:tcW w:w="311"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In Lithuanian Sports University bookstore</w:t>
            </w:r>
          </w:p>
        </w:tc>
        <w:tc>
          <w:tcPr>
            <w:tcW w:w="318"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Number of</w:t>
            </w:r>
            <w:r>
              <w:rPr>
                <w:rFonts w:eastAsia="Times New Roman"/>
                <w:color w:val="000000"/>
                <w:sz w:val="22"/>
                <w:szCs w:val="22"/>
              </w:rPr>
              <w:br/>
              <w:t>ex. in the</w:t>
            </w:r>
            <w:r>
              <w:rPr>
                <w:rFonts w:eastAsia="Times New Roman"/>
                <w:color w:val="000000"/>
                <w:sz w:val="22"/>
                <w:szCs w:val="22"/>
              </w:rPr>
              <w:br/>
              <w:t>methodical</w:t>
            </w:r>
            <w:r>
              <w:rPr>
                <w:rFonts w:eastAsia="Times New Roman"/>
                <w:color w:val="000000"/>
                <w:sz w:val="22"/>
                <w:szCs w:val="22"/>
              </w:rPr>
              <w:br/>
              <w:t>cabinet of</w:t>
            </w:r>
            <w:r>
              <w:rPr>
                <w:rFonts w:eastAsia="Times New Roman"/>
                <w:color w:val="000000"/>
                <w:sz w:val="22"/>
                <w:szCs w:val="22"/>
              </w:rPr>
              <w:br/>
              <w:t>the depart.</w:t>
            </w:r>
          </w:p>
        </w:tc>
      </w:tr>
      <w:tr w:rsidR="00530B75" w:rsidTr="00836E84">
        <w:trPr>
          <w:tblHeader/>
        </w:trPr>
        <w:tc>
          <w:tcPr>
            <w:tcW w:w="280" w:type="pct"/>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3535" w:type="pct"/>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280"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0"/>
                <w:szCs w:val="20"/>
              </w:rPr>
            </w:pPr>
            <w:r>
              <w:rPr>
                <w:rFonts w:eastAsia="Times New Roman"/>
                <w:color w:val="000000"/>
                <w:sz w:val="20"/>
                <w:szCs w:val="20"/>
              </w:rPr>
              <w:t>Pressmark</w:t>
            </w:r>
          </w:p>
        </w:tc>
        <w:tc>
          <w:tcPr>
            <w:tcW w:w="276"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0"/>
                <w:szCs w:val="20"/>
              </w:rPr>
            </w:pPr>
            <w:r>
              <w:rPr>
                <w:rFonts w:eastAsia="Times New Roman"/>
                <w:color w:val="000000"/>
                <w:sz w:val="20"/>
                <w:szCs w:val="20"/>
              </w:rPr>
              <w:t>Number of exemplars</w:t>
            </w:r>
          </w:p>
        </w:tc>
        <w:tc>
          <w:tcPr>
            <w:tcW w:w="311" w:type="pct"/>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318" w:type="pct"/>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proofErr w:type="spellStart"/>
            <w:r>
              <w:rPr>
                <w:rFonts w:eastAsia="Times New Roman"/>
                <w:color w:val="000000"/>
                <w:sz w:val="22"/>
                <w:szCs w:val="22"/>
              </w:rPr>
              <w:t>Gilbola</w:t>
            </w:r>
            <w:proofErr w:type="spellEnd"/>
            <w:r>
              <w:rPr>
                <w:rFonts w:eastAsia="Times New Roman"/>
                <w:color w:val="000000"/>
                <w:sz w:val="22"/>
                <w:szCs w:val="22"/>
              </w:rPr>
              <w:t xml:space="preserve"> I. Questions in decision theory // Ann Rev Econ. 2010, 2, 1-19</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Yes</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proofErr w:type="spellStart"/>
            <w:r>
              <w:rPr>
                <w:rFonts w:eastAsia="Times New Roman"/>
                <w:color w:val="000000"/>
                <w:sz w:val="22"/>
                <w:szCs w:val="22"/>
              </w:rPr>
              <w:t>Gauch</w:t>
            </w:r>
            <w:proofErr w:type="spellEnd"/>
            <w:r>
              <w:rPr>
                <w:rFonts w:eastAsia="Times New Roman"/>
                <w:color w:val="000000"/>
                <w:sz w:val="22"/>
                <w:szCs w:val="22"/>
              </w:rPr>
              <w:t>, Jr., H. G. (2012). Scientific Method in Brief. Cambridge University Press, Chapters 1-6.</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Yes</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Davies C. (2021). A Quick Guide to Quantitative Research in the Social Sciences. Online access: https://repository.uwtsd.ac.uk/id/eprint/1218/18/A%20quick%20guide%20to%20quantitative%20research%20in%20the%20social%20sciences.pdf</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Contreras-</w:t>
            </w:r>
            <w:proofErr w:type="spellStart"/>
            <w:r>
              <w:rPr>
                <w:rFonts w:eastAsia="Times New Roman"/>
                <w:color w:val="000000"/>
                <w:sz w:val="22"/>
                <w:szCs w:val="22"/>
              </w:rPr>
              <w:t>Díaz</w:t>
            </w:r>
            <w:proofErr w:type="spellEnd"/>
            <w:r>
              <w:rPr>
                <w:rFonts w:eastAsia="Times New Roman"/>
                <w:color w:val="000000"/>
                <w:sz w:val="22"/>
                <w:szCs w:val="22"/>
              </w:rPr>
              <w:t xml:space="preserve"> G, </w:t>
            </w:r>
            <w:proofErr w:type="spellStart"/>
            <w:r>
              <w:rPr>
                <w:rFonts w:eastAsia="Times New Roman"/>
                <w:color w:val="000000"/>
                <w:sz w:val="22"/>
                <w:szCs w:val="22"/>
              </w:rPr>
              <w:t>Chirosa</w:t>
            </w:r>
            <w:proofErr w:type="spellEnd"/>
            <w:r>
              <w:rPr>
                <w:rFonts w:eastAsia="Times New Roman"/>
                <w:color w:val="000000"/>
                <w:sz w:val="22"/>
                <w:szCs w:val="22"/>
              </w:rPr>
              <w:t xml:space="preserve">-Ríos LJ, </w:t>
            </w:r>
            <w:proofErr w:type="spellStart"/>
            <w:r>
              <w:rPr>
                <w:rFonts w:eastAsia="Times New Roman"/>
                <w:color w:val="000000"/>
                <w:sz w:val="22"/>
                <w:szCs w:val="22"/>
              </w:rPr>
              <w:t>Chirosa</w:t>
            </w:r>
            <w:proofErr w:type="spellEnd"/>
            <w:r>
              <w:rPr>
                <w:rFonts w:eastAsia="Times New Roman"/>
                <w:color w:val="000000"/>
                <w:sz w:val="22"/>
                <w:szCs w:val="22"/>
              </w:rPr>
              <w:t xml:space="preserve">-Ríos I, </w:t>
            </w:r>
            <w:proofErr w:type="spellStart"/>
            <w:r>
              <w:rPr>
                <w:rFonts w:eastAsia="Times New Roman"/>
                <w:color w:val="000000"/>
                <w:sz w:val="22"/>
                <w:szCs w:val="22"/>
              </w:rPr>
              <w:t>Intelangelo</w:t>
            </w:r>
            <w:proofErr w:type="spellEnd"/>
            <w:r>
              <w:rPr>
                <w:rFonts w:eastAsia="Times New Roman"/>
                <w:color w:val="000000"/>
                <w:sz w:val="22"/>
                <w:szCs w:val="22"/>
              </w:rPr>
              <w:t xml:space="preserve"> L, Jerez-</w:t>
            </w:r>
            <w:proofErr w:type="spellStart"/>
            <w:r>
              <w:rPr>
                <w:rFonts w:eastAsia="Times New Roman"/>
                <w:color w:val="000000"/>
                <w:sz w:val="22"/>
                <w:szCs w:val="22"/>
              </w:rPr>
              <w:t>Mayorga</w:t>
            </w:r>
            <w:proofErr w:type="spellEnd"/>
            <w:r>
              <w:rPr>
                <w:rFonts w:eastAsia="Times New Roman"/>
                <w:color w:val="000000"/>
                <w:sz w:val="22"/>
                <w:szCs w:val="22"/>
              </w:rPr>
              <w:t xml:space="preserve"> D, Martinez-Garcia D. Reliability of Isokinetic Hip Flexor and Extensor Strength Measurements in Healthy Subjects and Athletes: A Systematic Review and Meta-Analysis. Int J Environ Res Public Health. 2021 Oct 28;18(21):11326. </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5.</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Baker N, Gough C, Gordon SJ. Inertial Sensor Reliability and Validity for Static and Dynamic Balance in Healthy Adults: A Systematic Review. Sensors (Basel). 2021 Jul 30;21(15):5167. </w:t>
            </w:r>
            <w:proofErr w:type="spellStart"/>
            <w:r>
              <w:rPr>
                <w:rFonts w:eastAsia="Times New Roman"/>
                <w:color w:val="000000"/>
                <w:sz w:val="22"/>
                <w:szCs w:val="22"/>
              </w:rPr>
              <w:t>doi</w:t>
            </w:r>
            <w:proofErr w:type="spellEnd"/>
            <w:r>
              <w:rPr>
                <w:rFonts w:eastAsia="Times New Roman"/>
                <w:color w:val="000000"/>
                <w:sz w:val="22"/>
                <w:szCs w:val="22"/>
              </w:rPr>
              <w:t>: 10.3390/s21155167.</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6.</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6C30BD">
            <w:pPr>
              <w:rPr>
                <w:rFonts w:eastAsia="Times New Roman"/>
                <w:color w:val="000000"/>
                <w:sz w:val="22"/>
                <w:szCs w:val="22"/>
              </w:rPr>
            </w:pPr>
            <w:proofErr w:type="spellStart"/>
            <w:r w:rsidRPr="006C30BD">
              <w:rPr>
                <w:rFonts w:eastAsia="Times New Roman"/>
                <w:color w:val="000000"/>
                <w:sz w:val="22"/>
                <w:szCs w:val="22"/>
              </w:rPr>
              <w:t>Baceviciene</w:t>
            </w:r>
            <w:proofErr w:type="spellEnd"/>
            <w:r w:rsidRPr="006C30BD">
              <w:rPr>
                <w:rFonts w:eastAsia="Times New Roman"/>
                <w:color w:val="000000"/>
                <w:sz w:val="22"/>
                <w:szCs w:val="22"/>
              </w:rPr>
              <w:t xml:space="preserve">, M., </w:t>
            </w:r>
            <w:proofErr w:type="spellStart"/>
            <w:r w:rsidRPr="006C30BD">
              <w:rPr>
                <w:rFonts w:eastAsia="Times New Roman"/>
                <w:color w:val="000000"/>
                <w:sz w:val="22"/>
                <w:szCs w:val="22"/>
              </w:rPr>
              <w:t>Balciuniene</w:t>
            </w:r>
            <w:proofErr w:type="spellEnd"/>
            <w:r w:rsidRPr="006C30BD">
              <w:rPr>
                <w:rFonts w:eastAsia="Times New Roman"/>
                <w:color w:val="000000"/>
                <w:sz w:val="22"/>
                <w:szCs w:val="22"/>
              </w:rPr>
              <w:t xml:space="preserve">, V., &amp; </w:t>
            </w:r>
            <w:proofErr w:type="spellStart"/>
            <w:r w:rsidRPr="006C30BD">
              <w:rPr>
                <w:rFonts w:eastAsia="Times New Roman"/>
                <w:color w:val="000000"/>
                <w:sz w:val="22"/>
                <w:szCs w:val="22"/>
              </w:rPr>
              <w:t>Jankauskiene</w:t>
            </w:r>
            <w:proofErr w:type="spellEnd"/>
            <w:r w:rsidRPr="006C30BD">
              <w:rPr>
                <w:rFonts w:eastAsia="Times New Roman"/>
                <w:color w:val="000000"/>
                <w:sz w:val="22"/>
                <w:szCs w:val="22"/>
              </w:rPr>
              <w:t>, R. (2025). Psychometric properties of the Lithuanian version of the Functionality Appreciation Scale. Scientific Reports, 15(1), Article 17952. https://doi.org/10.1038/s41598-025-03349-1</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530B75"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7.</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Haddad M, Stylianides G, </w:t>
            </w:r>
            <w:proofErr w:type="spellStart"/>
            <w:r>
              <w:rPr>
                <w:rFonts w:eastAsia="Times New Roman"/>
                <w:color w:val="000000"/>
                <w:sz w:val="22"/>
                <w:szCs w:val="22"/>
              </w:rPr>
              <w:t>Djaoui</w:t>
            </w:r>
            <w:proofErr w:type="spellEnd"/>
            <w:r>
              <w:rPr>
                <w:rFonts w:eastAsia="Times New Roman"/>
                <w:color w:val="000000"/>
                <w:sz w:val="22"/>
                <w:szCs w:val="22"/>
              </w:rPr>
              <w:t xml:space="preserve"> L, </w:t>
            </w:r>
            <w:proofErr w:type="spellStart"/>
            <w:r>
              <w:rPr>
                <w:rFonts w:eastAsia="Times New Roman"/>
                <w:color w:val="000000"/>
                <w:sz w:val="22"/>
                <w:szCs w:val="22"/>
              </w:rPr>
              <w:t>Dellal</w:t>
            </w:r>
            <w:proofErr w:type="spellEnd"/>
            <w:r>
              <w:rPr>
                <w:rFonts w:eastAsia="Times New Roman"/>
                <w:color w:val="000000"/>
                <w:sz w:val="22"/>
                <w:szCs w:val="22"/>
              </w:rPr>
              <w:t xml:space="preserve"> A, </w:t>
            </w:r>
            <w:proofErr w:type="spellStart"/>
            <w:r>
              <w:rPr>
                <w:rFonts w:eastAsia="Times New Roman"/>
                <w:color w:val="000000"/>
                <w:sz w:val="22"/>
                <w:szCs w:val="22"/>
              </w:rPr>
              <w:t>Chamari</w:t>
            </w:r>
            <w:proofErr w:type="spellEnd"/>
            <w:r>
              <w:rPr>
                <w:rFonts w:eastAsia="Times New Roman"/>
                <w:color w:val="000000"/>
                <w:sz w:val="22"/>
                <w:szCs w:val="22"/>
              </w:rPr>
              <w:t xml:space="preserve"> K. Session-RPE Method for Training Load Monitoring: Validity, Ecological Usefulness, and Influencing Factors. Front </w:t>
            </w:r>
            <w:proofErr w:type="spellStart"/>
            <w:r>
              <w:rPr>
                <w:rFonts w:eastAsia="Times New Roman"/>
                <w:color w:val="000000"/>
                <w:sz w:val="22"/>
                <w:szCs w:val="22"/>
              </w:rPr>
              <w:t>Neurosci</w:t>
            </w:r>
            <w:proofErr w:type="spellEnd"/>
            <w:r>
              <w:rPr>
                <w:rFonts w:eastAsia="Times New Roman"/>
                <w:color w:val="000000"/>
                <w:sz w:val="22"/>
                <w:szCs w:val="22"/>
              </w:rPr>
              <w:t xml:space="preserve">. 2017 Nov </w:t>
            </w:r>
            <w:proofErr w:type="gramStart"/>
            <w:r>
              <w:rPr>
                <w:rFonts w:eastAsia="Times New Roman"/>
                <w:color w:val="000000"/>
                <w:sz w:val="22"/>
                <w:szCs w:val="22"/>
              </w:rPr>
              <w:t>2;11:612</w:t>
            </w:r>
            <w:proofErr w:type="gramEnd"/>
            <w:r>
              <w:rPr>
                <w:rFonts w:eastAsia="Times New Roman"/>
                <w:color w:val="000000"/>
                <w:sz w:val="22"/>
                <w:szCs w:val="22"/>
              </w:rPr>
              <w:t xml:space="preserve">. </w:t>
            </w:r>
            <w:proofErr w:type="spellStart"/>
            <w:r>
              <w:rPr>
                <w:rFonts w:eastAsia="Times New Roman"/>
                <w:color w:val="000000"/>
                <w:sz w:val="22"/>
                <w:szCs w:val="22"/>
              </w:rPr>
              <w:t>doi</w:t>
            </w:r>
            <w:proofErr w:type="spellEnd"/>
            <w:r>
              <w:rPr>
                <w:rFonts w:eastAsia="Times New Roman"/>
                <w:color w:val="000000"/>
                <w:sz w:val="22"/>
                <w:szCs w:val="22"/>
              </w:rPr>
              <w:t>: 10.3389/fnins.2017.00612.</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Yes</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rPr>
                <w:rFonts w:eastAsia="Times New Roman"/>
                <w:color w:val="000000"/>
                <w:sz w:val="22"/>
                <w:szCs w:val="22"/>
              </w:rPr>
            </w:pPr>
          </w:p>
        </w:tc>
      </w:tr>
      <w:tr w:rsidR="006C30BD"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jc w:val="center"/>
              <w:rPr>
                <w:rFonts w:eastAsia="Times New Roman"/>
                <w:color w:val="000000"/>
                <w:sz w:val="22"/>
                <w:szCs w:val="22"/>
              </w:rPr>
            </w:pPr>
            <w:r>
              <w:rPr>
                <w:rFonts w:eastAsia="Times New Roman"/>
                <w:color w:val="000000"/>
                <w:sz w:val="22"/>
                <w:szCs w:val="22"/>
              </w:rPr>
              <w:lastRenderedPageBreak/>
              <w:t>8</w:t>
            </w:r>
            <w:r w:rsidR="00806048">
              <w:rPr>
                <w:rFonts w:eastAsia="Times New Roman"/>
                <w:color w:val="000000"/>
                <w:sz w:val="22"/>
                <w:szCs w:val="22"/>
              </w:rPr>
              <w:t>.</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proofErr w:type="spellStart"/>
            <w:r w:rsidRPr="006C30BD">
              <w:rPr>
                <w:rFonts w:eastAsia="Times New Roman"/>
                <w:color w:val="000000"/>
                <w:sz w:val="22"/>
                <w:szCs w:val="22"/>
              </w:rPr>
              <w:t>Baceviciene</w:t>
            </w:r>
            <w:proofErr w:type="spellEnd"/>
            <w:r w:rsidRPr="006C30BD">
              <w:rPr>
                <w:rFonts w:eastAsia="Times New Roman"/>
                <w:color w:val="000000"/>
                <w:sz w:val="22"/>
                <w:szCs w:val="22"/>
              </w:rPr>
              <w:t xml:space="preserve">, M., </w:t>
            </w:r>
            <w:proofErr w:type="spellStart"/>
            <w:r w:rsidRPr="006C30BD">
              <w:rPr>
                <w:rFonts w:eastAsia="Times New Roman"/>
                <w:color w:val="000000"/>
                <w:sz w:val="22"/>
                <w:szCs w:val="22"/>
              </w:rPr>
              <w:t>Jankauskiene</w:t>
            </w:r>
            <w:proofErr w:type="spellEnd"/>
            <w:r w:rsidRPr="006C30BD">
              <w:rPr>
                <w:rFonts w:eastAsia="Times New Roman"/>
                <w:color w:val="000000"/>
                <w:sz w:val="22"/>
                <w:szCs w:val="22"/>
              </w:rPr>
              <w:t xml:space="preserve">, R., &amp; </w:t>
            </w:r>
            <w:proofErr w:type="spellStart"/>
            <w:r w:rsidRPr="006C30BD">
              <w:rPr>
                <w:rFonts w:eastAsia="Times New Roman"/>
                <w:color w:val="000000"/>
                <w:sz w:val="22"/>
                <w:szCs w:val="22"/>
              </w:rPr>
              <w:t>Balciuniene</w:t>
            </w:r>
            <w:proofErr w:type="spellEnd"/>
            <w:r w:rsidRPr="006C30BD">
              <w:rPr>
                <w:rFonts w:eastAsia="Times New Roman"/>
                <w:color w:val="000000"/>
                <w:sz w:val="22"/>
                <w:szCs w:val="22"/>
              </w:rPr>
              <w:t>, V. (2020). Validation of the Lithuanian version of the Sociocultural Attitudes towards Appearance Questionnaire-4 (SATAQ-4) in a student sample. International Journal of Environmental Research and Public Health, 17(3), 932. https://doi.org/10.3390/ijerph17030932</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p>
        </w:tc>
      </w:tr>
      <w:tr w:rsidR="006C30BD"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836E84">
            <w:pPr>
              <w:jc w:val="center"/>
              <w:rPr>
                <w:rFonts w:eastAsia="Times New Roman"/>
                <w:color w:val="000000"/>
                <w:sz w:val="22"/>
                <w:szCs w:val="22"/>
              </w:rPr>
            </w:pPr>
            <w:r>
              <w:rPr>
                <w:rFonts w:eastAsia="Times New Roman"/>
                <w:color w:val="000000"/>
                <w:sz w:val="22"/>
                <w:szCs w:val="22"/>
              </w:rPr>
              <w:t>9</w:t>
            </w:r>
            <w:r w:rsidR="00806048">
              <w:rPr>
                <w:rFonts w:eastAsia="Times New Roman"/>
                <w:color w:val="000000"/>
                <w:sz w:val="22"/>
                <w:szCs w:val="22"/>
              </w:rPr>
              <w:t>.</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022F48">
            <w:pPr>
              <w:rPr>
                <w:rFonts w:eastAsia="Times New Roman"/>
                <w:color w:val="000000"/>
                <w:sz w:val="22"/>
                <w:szCs w:val="22"/>
              </w:rPr>
            </w:pPr>
            <w:proofErr w:type="spellStart"/>
            <w:r w:rsidRPr="00022F48">
              <w:rPr>
                <w:rFonts w:eastAsia="Times New Roman"/>
                <w:color w:val="000000"/>
                <w:sz w:val="22"/>
                <w:szCs w:val="22"/>
              </w:rPr>
              <w:t>Yousaf</w:t>
            </w:r>
            <w:proofErr w:type="spellEnd"/>
            <w:r w:rsidRPr="00022F48">
              <w:rPr>
                <w:rFonts w:eastAsia="Times New Roman"/>
                <w:color w:val="000000"/>
                <w:sz w:val="22"/>
                <w:szCs w:val="22"/>
              </w:rPr>
              <w:t>, M. N. (2025). Practical considerations and ethical implications of using artificial intelligence in writing scientific manuscripts. ACG case reports journal, 12(2), e01629.</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836E84">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rPr>
                <w:rFonts w:eastAsia="Times New Roman"/>
                <w:color w:val="000000"/>
                <w:sz w:val="22"/>
                <w:szCs w:val="22"/>
              </w:rPr>
            </w:pPr>
          </w:p>
        </w:tc>
      </w:tr>
      <w:tr w:rsidR="00022F48" w:rsidTr="00836E84">
        <w:trPr>
          <w:cantSplit/>
        </w:trPr>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Default="00836E84">
            <w:pPr>
              <w:jc w:val="center"/>
              <w:rPr>
                <w:rFonts w:eastAsia="Times New Roman"/>
                <w:color w:val="000000"/>
                <w:sz w:val="22"/>
                <w:szCs w:val="22"/>
              </w:rPr>
            </w:pPr>
            <w:r>
              <w:rPr>
                <w:rFonts w:eastAsia="Times New Roman"/>
                <w:color w:val="000000"/>
                <w:sz w:val="22"/>
                <w:szCs w:val="22"/>
              </w:rPr>
              <w:t>10</w:t>
            </w:r>
            <w:r w:rsidR="00806048">
              <w:rPr>
                <w:rFonts w:eastAsia="Times New Roman"/>
                <w:color w:val="000000"/>
                <w:sz w:val="22"/>
                <w:szCs w:val="22"/>
              </w:rPr>
              <w:t>.</w:t>
            </w:r>
          </w:p>
        </w:tc>
        <w:tc>
          <w:tcPr>
            <w:tcW w:w="3535"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Pr="00022F48" w:rsidRDefault="00022F48">
            <w:pPr>
              <w:rPr>
                <w:rFonts w:eastAsia="Times New Roman"/>
                <w:color w:val="000000"/>
                <w:sz w:val="22"/>
                <w:szCs w:val="22"/>
              </w:rPr>
            </w:pPr>
            <w:proofErr w:type="spellStart"/>
            <w:r w:rsidRPr="00022F48">
              <w:rPr>
                <w:rFonts w:eastAsia="Times New Roman"/>
                <w:color w:val="000000"/>
                <w:sz w:val="22"/>
                <w:szCs w:val="22"/>
              </w:rPr>
              <w:t>Nathani</w:t>
            </w:r>
            <w:proofErr w:type="spellEnd"/>
            <w:r w:rsidRPr="00022F48">
              <w:rPr>
                <w:rFonts w:eastAsia="Times New Roman"/>
                <w:color w:val="000000"/>
                <w:sz w:val="22"/>
                <w:szCs w:val="22"/>
              </w:rPr>
              <w:t xml:space="preserve">, K. R., </w:t>
            </w:r>
            <w:proofErr w:type="spellStart"/>
            <w:r w:rsidRPr="00022F48">
              <w:rPr>
                <w:rFonts w:eastAsia="Times New Roman"/>
                <w:color w:val="000000"/>
                <w:sz w:val="22"/>
                <w:szCs w:val="22"/>
              </w:rPr>
              <w:t>Nathani</w:t>
            </w:r>
            <w:proofErr w:type="spellEnd"/>
            <w:r w:rsidRPr="00022F48">
              <w:rPr>
                <w:rFonts w:eastAsia="Times New Roman"/>
                <w:color w:val="000000"/>
                <w:sz w:val="22"/>
                <w:szCs w:val="22"/>
              </w:rPr>
              <w:t xml:space="preserve">, A. M., </w:t>
            </w:r>
            <w:proofErr w:type="spellStart"/>
            <w:r w:rsidRPr="00022F48">
              <w:rPr>
                <w:rFonts w:eastAsia="Times New Roman"/>
                <w:color w:val="000000"/>
                <w:sz w:val="22"/>
                <w:szCs w:val="22"/>
              </w:rPr>
              <w:t>Delawan</w:t>
            </w:r>
            <w:proofErr w:type="spellEnd"/>
            <w:r w:rsidRPr="00022F48">
              <w:rPr>
                <w:rFonts w:eastAsia="Times New Roman"/>
                <w:color w:val="000000"/>
                <w:sz w:val="22"/>
                <w:szCs w:val="22"/>
              </w:rPr>
              <w:t xml:space="preserve">, M., </w:t>
            </w:r>
            <w:proofErr w:type="spellStart"/>
            <w:r w:rsidRPr="00022F48">
              <w:rPr>
                <w:rFonts w:eastAsia="Times New Roman"/>
                <w:color w:val="000000"/>
                <w:sz w:val="22"/>
                <w:szCs w:val="22"/>
              </w:rPr>
              <w:t>Safdar</w:t>
            </w:r>
            <w:proofErr w:type="spellEnd"/>
            <w:r w:rsidRPr="00022F48">
              <w:rPr>
                <w:rFonts w:eastAsia="Times New Roman"/>
                <w:color w:val="000000"/>
                <w:sz w:val="22"/>
                <w:szCs w:val="22"/>
              </w:rPr>
              <w:t xml:space="preserve">, A., &amp; </w:t>
            </w:r>
            <w:proofErr w:type="spellStart"/>
            <w:r w:rsidRPr="00022F48">
              <w:rPr>
                <w:rFonts w:eastAsia="Times New Roman"/>
                <w:color w:val="000000"/>
                <w:sz w:val="22"/>
                <w:szCs w:val="22"/>
              </w:rPr>
              <w:t>Bydon</w:t>
            </w:r>
            <w:proofErr w:type="spellEnd"/>
            <w:r w:rsidRPr="00022F48">
              <w:rPr>
                <w:rFonts w:eastAsia="Times New Roman"/>
                <w:color w:val="000000"/>
                <w:sz w:val="22"/>
                <w:szCs w:val="22"/>
              </w:rPr>
              <w:t>, M. (2025). Can artificial intelligence write science? A comparative analysis of human-written and artificial intelligence–generated scientific writings. Journal of Neurosurgery: Spine, 43(6), 767-772.</w:t>
            </w:r>
          </w:p>
        </w:tc>
        <w:tc>
          <w:tcPr>
            <w:tcW w:w="28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Default="00022F48">
            <w:pPr>
              <w:rPr>
                <w:rFonts w:eastAsia="Times New Roman"/>
                <w:color w:val="000000"/>
                <w:sz w:val="22"/>
                <w:szCs w:val="22"/>
              </w:rPr>
            </w:pPr>
          </w:p>
        </w:tc>
        <w:tc>
          <w:tcPr>
            <w:tcW w:w="27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Default="00022F48">
            <w:pPr>
              <w:rPr>
                <w:rFonts w:eastAsia="Times New Roman"/>
                <w:sz w:val="20"/>
                <w:szCs w:val="20"/>
              </w:rPr>
            </w:pPr>
          </w:p>
        </w:tc>
        <w:tc>
          <w:tcPr>
            <w:tcW w:w="31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Default="00836E84">
            <w:pPr>
              <w:rPr>
                <w:rFonts w:eastAsia="Times New Roman"/>
                <w:color w:val="000000"/>
                <w:sz w:val="22"/>
                <w:szCs w:val="22"/>
              </w:rPr>
            </w:pPr>
            <w:r>
              <w:rPr>
                <w:rFonts w:eastAsia="Times New Roman"/>
                <w:color w:val="000000"/>
                <w:sz w:val="22"/>
                <w:szCs w:val="22"/>
              </w:rPr>
              <w:t>No</w:t>
            </w:r>
          </w:p>
        </w:tc>
        <w:tc>
          <w:tcPr>
            <w:tcW w:w="31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22F48" w:rsidRDefault="00022F48">
            <w:pPr>
              <w:rPr>
                <w:rFonts w:eastAsia="Times New Roman"/>
                <w:color w:val="000000"/>
                <w:sz w:val="22"/>
                <w:szCs w:val="22"/>
              </w:rPr>
            </w:pPr>
          </w:p>
        </w:tc>
      </w:tr>
    </w:tbl>
    <w:p w:rsidR="00530B75" w:rsidRDefault="001F6718">
      <w:pPr>
        <w:pStyle w:val="NormalWeb"/>
        <w:keepNext/>
        <w:rPr>
          <w:color w:val="000000"/>
          <w:sz w:val="22"/>
          <w:szCs w:val="22"/>
        </w:rPr>
      </w:pPr>
      <w:r>
        <w:rPr>
          <w:color w:val="000000"/>
          <w:sz w:val="22"/>
          <w:szCs w:val="22"/>
        </w:rPr>
        <w:t>Additional literature</w:t>
      </w:r>
    </w:p>
    <w:tbl>
      <w:tblPr>
        <w:tblW w:w="5000" w:type="pct"/>
        <w:tblCellMar>
          <w:top w:w="15" w:type="dxa"/>
          <w:left w:w="15" w:type="dxa"/>
          <w:bottom w:w="15" w:type="dxa"/>
          <w:right w:w="15" w:type="dxa"/>
        </w:tblCellMar>
        <w:tblLook w:val="04A0" w:firstRow="1" w:lastRow="0" w:firstColumn="1" w:lastColumn="0" w:noHBand="0" w:noVBand="1"/>
      </w:tblPr>
      <w:tblGrid>
        <w:gridCol w:w="498"/>
        <w:gridCol w:w="9454"/>
      </w:tblGrid>
      <w:tr w:rsidR="00530B75">
        <w:trPr>
          <w:tblHeader/>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Title</w:t>
            </w:r>
          </w:p>
        </w:tc>
      </w:tr>
      <w:tr w:rsidR="00530B75">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Watkins CM, Maunder E, </w:t>
            </w:r>
            <w:proofErr w:type="spellStart"/>
            <w:r>
              <w:rPr>
                <w:rFonts w:eastAsia="Times New Roman"/>
                <w:color w:val="000000"/>
                <w:sz w:val="22"/>
                <w:szCs w:val="22"/>
              </w:rPr>
              <w:t>Tillaar</w:t>
            </w:r>
            <w:proofErr w:type="spellEnd"/>
            <w:r>
              <w:rPr>
                <w:rFonts w:eastAsia="Times New Roman"/>
                <w:color w:val="000000"/>
                <w:sz w:val="22"/>
                <w:szCs w:val="22"/>
              </w:rPr>
              <w:t xml:space="preserve"> RVD, </w:t>
            </w:r>
            <w:proofErr w:type="spellStart"/>
            <w:r>
              <w:rPr>
                <w:rFonts w:eastAsia="Times New Roman"/>
                <w:color w:val="000000"/>
                <w:sz w:val="22"/>
                <w:szCs w:val="22"/>
              </w:rPr>
              <w:t>Oranchuk</w:t>
            </w:r>
            <w:proofErr w:type="spellEnd"/>
            <w:r>
              <w:rPr>
                <w:rFonts w:eastAsia="Times New Roman"/>
                <w:color w:val="000000"/>
                <w:sz w:val="22"/>
                <w:szCs w:val="22"/>
              </w:rPr>
              <w:t xml:space="preserve"> DJ. Concurrent Validity and Reliability of Three Ultra-Portable Vertical Jump Assessment Technologies. Sensors (Basel). 2020 Dec 17;20(24):7240. </w:t>
            </w:r>
            <w:proofErr w:type="spellStart"/>
            <w:r>
              <w:rPr>
                <w:rFonts w:eastAsia="Times New Roman"/>
                <w:color w:val="000000"/>
                <w:sz w:val="22"/>
                <w:szCs w:val="22"/>
              </w:rPr>
              <w:t>doi</w:t>
            </w:r>
            <w:proofErr w:type="spellEnd"/>
            <w:r>
              <w:rPr>
                <w:rFonts w:eastAsia="Times New Roman"/>
                <w:color w:val="000000"/>
                <w:sz w:val="22"/>
                <w:szCs w:val="22"/>
              </w:rPr>
              <w:t>: 10.3390/s20247240.</w:t>
            </w:r>
          </w:p>
        </w:tc>
      </w:tr>
      <w:tr w:rsidR="00530B75">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color w:val="000000"/>
                <w:sz w:val="22"/>
                <w:szCs w:val="22"/>
              </w:rPr>
              <w:t xml:space="preserve">Brazaitis, M., Skurvydas, A., </w:t>
            </w:r>
            <w:proofErr w:type="spellStart"/>
            <w:r>
              <w:rPr>
                <w:rFonts w:eastAsia="Times New Roman"/>
                <w:color w:val="000000"/>
                <w:sz w:val="22"/>
                <w:szCs w:val="22"/>
              </w:rPr>
              <w:t>Pukėnas</w:t>
            </w:r>
            <w:proofErr w:type="spellEnd"/>
            <w:r>
              <w:rPr>
                <w:rFonts w:eastAsia="Times New Roman"/>
                <w:color w:val="000000"/>
                <w:sz w:val="22"/>
                <w:szCs w:val="22"/>
              </w:rPr>
              <w:t xml:space="preserve">, K., </w:t>
            </w:r>
            <w:proofErr w:type="spellStart"/>
            <w:r>
              <w:rPr>
                <w:rFonts w:eastAsia="Times New Roman"/>
                <w:color w:val="000000"/>
                <w:sz w:val="22"/>
                <w:szCs w:val="22"/>
              </w:rPr>
              <w:t>Daniusevičiūtė</w:t>
            </w:r>
            <w:proofErr w:type="spellEnd"/>
            <w:r>
              <w:rPr>
                <w:rFonts w:eastAsia="Times New Roman"/>
                <w:color w:val="000000"/>
                <w:sz w:val="22"/>
                <w:szCs w:val="22"/>
              </w:rPr>
              <w:t xml:space="preserve">, L., </w:t>
            </w:r>
            <w:proofErr w:type="spellStart"/>
            <w:r>
              <w:rPr>
                <w:rFonts w:eastAsia="Times New Roman"/>
                <w:color w:val="000000"/>
                <w:sz w:val="22"/>
                <w:szCs w:val="22"/>
              </w:rPr>
              <w:t>Mickevičienė</w:t>
            </w:r>
            <w:proofErr w:type="spellEnd"/>
            <w:r>
              <w:rPr>
                <w:rFonts w:eastAsia="Times New Roman"/>
                <w:color w:val="000000"/>
                <w:sz w:val="22"/>
                <w:szCs w:val="22"/>
              </w:rPr>
              <w:t xml:space="preserve">, D., Solianik, R. The effect of temperature on amount and structure of motor variability during 2-minute maximum voluntary contraction. Muscle &amp; Nerve. 2012, vol. 46, issue 5. p. 799-809. </w:t>
            </w:r>
          </w:p>
        </w:tc>
      </w:tr>
      <w:tr w:rsidR="006C30BD">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6C30BD" w:rsidP="006C30BD">
            <w:pPr>
              <w:rPr>
                <w:rFonts w:eastAsia="Times New Roman"/>
                <w:color w:val="000000"/>
                <w:sz w:val="22"/>
                <w:szCs w:val="22"/>
              </w:rPr>
            </w:pPr>
            <w:r>
              <w:rPr>
                <w:rFonts w:eastAsia="Times New Roman"/>
                <w:color w:val="000000"/>
                <w:sz w:val="22"/>
                <w:szCs w:val="22"/>
              </w:rPr>
              <w:t>S</w:t>
            </w:r>
            <w:r w:rsidRPr="006C30BD">
              <w:rPr>
                <w:rFonts w:eastAsia="Times New Roman"/>
                <w:color w:val="000000"/>
                <w:sz w:val="22"/>
                <w:szCs w:val="22"/>
              </w:rPr>
              <w:t>wami, V., Todd, J. &amp; Barron, D. Translation and validation of body image instruments: an addendum to Swami and Barron (2019) in the form of frequently asked questions. Body Image. 37, 214–224. https://doi.org/10.1016/j.bodyim.2021.03.002</w:t>
            </w:r>
          </w:p>
        </w:tc>
      </w:tr>
      <w:tr w:rsidR="006C30BD">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836E84">
            <w:pPr>
              <w:jc w:val="center"/>
              <w:rPr>
                <w:rFonts w:eastAsia="Times New Roman"/>
                <w:color w:val="000000"/>
                <w:sz w:val="22"/>
                <w:szCs w:val="22"/>
              </w:rPr>
            </w:pPr>
            <w:r>
              <w:rPr>
                <w:rFonts w:eastAsia="Times New Roman"/>
                <w:color w:val="000000"/>
                <w:sz w:val="22"/>
                <w:szCs w:val="22"/>
              </w:rPr>
              <w:t xml:space="preserve">4.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6C30BD" w:rsidRDefault="00836E84">
            <w:pPr>
              <w:rPr>
                <w:rFonts w:eastAsia="Times New Roman"/>
                <w:color w:val="000000"/>
                <w:sz w:val="22"/>
                <w:szCs w:val="22"/>
              </w:rPr>
            </w:pPr>
            <w:proofErr w:type="spellStart"/>
            <w:r w:rsidRPr="00836E84">
              <w:rPr>
                <w:rFonts w:eastAsia="Times New Roman"/>
                <w:color w:val="000000"/>
                <w:sz w:val="22"/>
                <w:szCs w:val="22"/>
              </w:rPr>
              <w:t>Koltun</w:t>
            </w:r>
            <w:proofErr w:type="spellEnd"/>
            <w:r w:rsidRPr="00836E84">
              <w:rPr>
                <w:rFonts w:eastAsia="Times New Roman"/>
                <w:color w:val="000000"/>
                <w:sz w:val="22"/>
                <w:szCs w:val="22"/>
              </w:rPr>
              <w:t xml:space="preserve"> V, </w:t>
            </w:r>
            <w:proofErr w:type="spellStart"/>
            <w:r w:rsidRPr="00836E84">
              <w:rPr>
                <w:rFonts w:eastAsia="Times New Roman"/>
                <w:color w:val="000000"/>
                <w:sz w:val="22"/>
                <w:szCs w:val="22"/>
              </w:rPr>
              <w:t>Hafner</w:t>
            </w:r>
            <w:proofErr w:type="spellEnd"/>
            <w:r w:rsidRPr="00836E84">
              <w:rPr>
                <w:rFonts w:eastAsia="Times New Roman"/>
                <w:color w:val="000000"/>
                <w:sz w:val="22"/>
                <w:szCs w:val="22"/>
              </w:rPr>
              <w:t xml:space="preserve"> D. The h-index is no longer an effective correlate of scientific reputation. </w:t>
            </w:r>
            <w:proofErr w:type="spellStart"/>
            <w:r w:rsidRPr="00836E84">
              <w:rPr>
                <w:rFonts w:eastAsia="Times New Roman"/>
                <w:color w:val="000000"/>
                <w:sz w:val="22"/>
                <w:szCs w:val="22"/>
              </w:rPr>
              <w:t>PLoS</w:t>
            </w:r>
            <w:proofErr w:type="spellEnd"/>
            <w:r w:rsidRPr="00836E84">
              <w:rPr>
                <w:rFonts w:eastAsia="Times New Roman"/>
                <w:color w:val="000000"/>
                <w:sz w:val="22"/>
                <w:szCs w:val="22"/>
              </w:rPr>
              <w:t xml:space="preserve"> One. 2021 Jun 28;16(6</w:t>
            </w:r>
            <w:proofErr w:type="gramStart"/>
            <w:r w:rsidRPr="00836E84">
              <w:rPr>
                <w:rFonts w:eastAsia="Times New Roman"/>
                <w:color w:val="000000"/>
                <w:sz w:val="22"/>
                <w:szCs w:val="22"/>
              </w:rPr>
              <w:t>):e</w:t>
            </w:r>
            <w:proofErr w:type="gramEnd"/>
            <w:r w:rsidRPr="00836E84">
              <w:rPr>
                <w:rFonts w:eastAsia="Times New Roman"/>
                <w:color w:val="000000"/>
                <w:sz w:val="22"/>
                <w:szCs w:val="22"/>
              </w:rPr>
              <w:t xml:space="preserve">0253397. </w:t>
            </w:r>
            <w:proofErr w:type="spellStart"/>
            <w:r w:rsidRPr="00836E84">
              <w:rPr>
                <w:rFonts w:eastAsia="Times New Roman"/>
                <w:color w:val="000000"/>
                <w:sz w:val="22"/>
                <w:szCs w:val="22"/>
              </w:rPr>
              <w:t>doi</w:t>
            </w:r>
            <w:proofErr w:type="spellEnd"/>
            <w:r w:rsidRPr="00836E84">
              <w:rPr>
                <w:rFonts w:eastAsia="Times New Roman"/>
                <w:color w:val="000000"/>
                <w:sz w:val="22"/>
                <w:szCs w:val="22"/>
              </w:rPr>
              <w:t xml:space="preserve">: 10.1371/journal.pone.0253397. </w:t>
            </w:r>
            <w:proofErr w:type="spellStart"/>
            <w:r w:rsidRPr="00836E84">
              <w:rPr>
                <w:rFonts w:eastAsia="Times New Roman"/>
                <w:color w:val="000000"/>
                <w:sz w:val="22"/>
                <w:szCs w:val="22"/>
              </w:rPr>
              <w:t>eCollection</w:t>
            </w:r>
            <w:proofErr w:type="spellEnd"/>
            <w:r w:rsidRPr="00836E84">
              <w:rPr>
                <w:rFonts w:eastAsia="Times New Roman"/>
                <w:color w:val="000000"/>
                <w:sz w:val="22"/>
                <w:szCs w:val="22"/>
              </w:rPr>
              <w:t xml:space="preserve"> 2021.</w:t>
            </w:r>
          </w:p>
        </w:tc>
      </w:tr>
      <w:tr w:rsidR="00806048">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06048" w:rsidRDefault="00806048">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06048" w:rsidRPr="00836E84" w:rsidRDefault="00806048">
            <w:pPr>
              <w:rPr>
                <w:rFonts w:eastAsia="Times New Roman"/>
                <w:color w:val="000000"/>
                <w:sz w:val="22"/>
                <w:szCs w:val="22"/>
              </w:rPr>
            </w:pPr>
            <w:proofErr w:type="spellStart"/>
            <w:r w:rsidRPr="00806048">
              <w:rPr>
                <w:rFonts w:eastAsia="Times New Roman"/>
                <w:color w:val="000000"/>
                <w:sz w:val="22"/>
                <w:szCs w:val="22"/>
              </w:rPr>
              <w:t>Šarabon</w:t>
            </w:r>
            <w:proofErr w:type="spellEnd"/>
            <w:r w:rsidRPr="00806048">
              <w:rPr>
                <w:rFonts w:eastAsia="Times New Roman"/>
                <w:color w:val="000000"/>
                <w:sz w:val="22"/>
                <w:szCs w:val="22"/>
              </w:rPr>
              <w:t xml:space="preserve"> N, </w:t>
            </w:r>
            <w:proofErr w:type="spellStart"/>
            <w:r w:rsidRPr="00806048">
              <w:rPr>
                <w:rFonts w:eastAsia="Times New Roman"/>
                <w:color w:val="000000"/>
                <w:sz w:val="22"/>
                <w:szCs w:val="22"/>
              </w:rPr>
              <w:t>Kozinc</w:t>
            </w:r>
            <w:proofErr w:type="spellEnd"/>
            <w:r w:rsidRPr="00806048">
              <w:rPr>
                <w:rFonts w:eastAsia="Times New Roman"/>
                <w:color w:val="000000"/>
                <w:sz w:val="22"/>
                <w:szCs w:val="22"/>
              </w:rPr>
              <w:t xml:space="preserve"> Ž, </w:t>
            </w:r>
            <w:proofErr w:type="spellStart"/>
            <w:r w:rsidRPr="00806048">
              <w:rPr>
                <w:rFonts w:eastAsia="Times New Roman"/>
                <w:color w:val="000000"/>
                <w:sz w:val="22"/>
                <w:szCs w:val="22"/>
              </w:rPr>
              <w:t>Perman</w:t>
            </w:r>
            <w:proofErr w:type="spellEnd"/>
            <w:r w:rsidRPr="00806048">
              <w:rPr>
                <w:rFonts w:eastAsia="Times New Roman"/>
                <w:color w:val="000000"/>
                <w:sz w:val="22"/>
                <w:szCs w:val="22"/>
              </w:rPr>
              <w:t xml:space="preserve"> M. Establishing Reference Values for Isometric Knee Extension and Flexion Strength. Front Physiol. 2021 Oct </w:t>
            </w:r>
            <w:proofErr w:type="gramStart"/>
            <w:r w:rsidRPr="00806048">
              <w:rPr>
                <w:rFonts w:eastAsia="Times New Roman"/>
                <w:color w:val="000000"/>
                <w:sz w:val="22"/>
                <w:szCs w:val="22"/>
              </w:rPr>
              <w:t>15;12:767941</w:t>
            </w:r>
            <w:proofErr w:type="gramEnd"/>
            <w:r w:rsidRPr="00806048">
              <w:rPr>
                <w:rFonts w:eastAsia="Times New Roman"/>
                <w:color w:val="000000"/>
                <w:sz w:val="22"/>
                <w:szCs w:val="22"/>
              </w:rPr>
              <w:t xml:space="preserve">. </w:t>
            </w:r>
            <w:proofErr w:type="spellStart"/>
            <w:r w:rsidRPr="00806048">
              <w:rPr>
                <w:rFonts w:eastAsia="Times New Roman"/>
                <w:color w:val="000000"/>
                <w:sz w:val="22"/>
                <w:szCs w:val="22"/>
              </w:rPr>
              <w:t>doi</w:t>
            </w:r>
            <w:proofErr w:type="spellEnd"/>
            <w:r w:rsidRPr="00806048">
              <w:rPr>
                <w:rFonts w:eastAsia="Times New Roman"/>
                <w:color w:val="000000"/>
                <w:sz w:val="22"/>
                <w:szCs w:val="22"/>
              </w:rPr>
              <w:t>: 10.3389/fphys.2021.767941. PMID: 34721087; PMCID: PMC8554160.</w:t>
            </w:r>
          </w:p>
        </w:tc>
      </w:tr>
    </w:tbl>
    <w:p w:rsidR="00530B75" w:rsidRDefault="001F6718">
      <w:pPr>
        <w:pStyle w:val="NormalWeb"/>
        <w:keepNext/>
        <w:rPr>
          <w:color w:val="000000"/>
          <w:sz w:val="22"/>
          <w:szCs w:val="22"/>
        </w:rPr>
      </w:pPr>
      <w:r>
        <w:rPr>
          <w:color w:val="000000"/>
          <w:sz w:val="22"/>
          <w:szCs w:val="22"/>
        </w:rPr>
        <w:t>Coordinating lecturer</w:t>
      </w:r>
    </w:p>
    <w:tbl>
      <w:tblPr>
        <w:tblW w:w="5000" w:type="pct"/>
        <w:tblCellMar>
          <w:top w:w="15" w:type="dxa"/>
          <w:left w:w="15" w:type="dxa"/>
          <w:bottom w:w="15" w:type="dxa"/>
          <w:right w:w="15" w:type="dxa"/>
        </w:tblCellMar>
        <w:tblLook w:val="04A0" w:firstRow="1" w:lastRow="0" w:firstColumn="1" w:lastColumn="0" w:noHBand="0" w:noVBand="1"/>
      </w:tblPr>
      <w:tblGrid>
        <w:gridCol w:w="2023"/>
        <w:gridCol w:w="5337"/>
        <w:gridCol w:w="2592"/>
      </w:tblGrid>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Position</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Degree, surname, name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Schedule №.</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Professor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Prof. Dr. Sigitas Kamandulis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111</w:t>
            </w:r>
          </w:p>
        </w:tc>
      </w:tr>
    </w:tbl>
    <w:p w:rsidR="00530B75" w:rsidRDefault="001F6718">
      <w:pPr>
        <w:pStyle w:val="NormalWeb"/>
        <w:keepNext/>
        <w:rPr>
          <w:color w:val="000000"/>
          <w:sz w:val="22"/>
          <w:szCs w:val="22"/>
        </w:rPr>
      </w:pPr>
      <w:r>
        <w:rPr>
          <w:color w:val="000000"/>
          <w:sz w:val="22"/>
          <w:szCs w:val="22"/>
        </w:rPr>
        <w:t>Subdivision</w:t>
      </w:r>
    </w:p>
    <w:tbl>
      <w:tblPr>
        <w:tblW w:w="5000" w:type="pct"/>
        <w:tblCellMar>
          <w:top w:w="15" w:type="dxa"/>
          <w:left w:w="15" w:type="dxa"/>
          <w:bottom w:w="15" w:type="dxa"/>
          <w:right w:w="15" w:type="dxa"/>
        </w:tblCellMar>
        <w:tblLook w:val="04A0" w:firstRow="1" w:lastRow="0" w:firstColumn="1" w:lastColumn="0" w:noHBand="0" w:noVBand="1"/>
      </w:tblPr>
      <w:tblGrid>
        <w:gridCol w:w="8957"/>
        <w:gridCol w:w="995"/>
      </w:tblGrid>
      <w:tr w:rsidR="00530B75">
        <w:tc>
          <w:tcPr>
            <w:tcW w:w="4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Entitlement</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Code</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2006</w:t>
            </w:r>
          </w:p>
        </w:tc>
      </w:tr>
    </w:tbl>
    <w:p w:rsidR="00530B75" w:rsidRDefault="00AB73A7">
      <w:pPr>
        <w:rPr>
          <w:rFonts w:eastAsia="Times New Roman"/>
          <w:color w:val="000000"/>
          <w:sz w:val="22"/>
          <w:szCs w:val="22"/>
        </w:rPr>
      </w:pPr>
      <w:r>
        <w:rPr>
          <w:rFonts w:eastAsia="Times New Roman"/>
          <w:color w:val="000000"/>
          <w:sz w:val="22"/>
          <w:szCs w:val="22"/>
        </w:rPr>
        <w:pict>
          <v:rect id="_x0000_i1025" style="width:.05pt;height:2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3218"/>
        <w:gridCol w:w="326"/>
      </w:tblGrid>
      <w:tr w:rsidR="00530B75">
        <w:trPr>
          <w:jc w:val="center"/>
        </w:trPr>
        <w:tc>
          <w:tcPr>
            <w:tcW w:w="0" w:type="auto"/>
            <w:tcMar>
              <w:top w:w="0" w:type="dxa"/>
              <w:left w:w="108" w:type="dxa"/>
              <w:bottom w:w="0" w:type="dxa"/>
              <w:right w:w="108" w:type="dxa"/>
            </w:tcMar>
            <w:vAlign w:val="center"/>
            <w:hideMark/>
          </w:tcPr>
          <w:p w:rsidR="00530B75" w:rsidRDefault="001F6718">
            <w:pPr>
              <w:rPr>
                <w:rFonts w:eastAsia="Times New Roman"/>
                <w:color w:val="000000"/>
                <w:sz w:val="22"/>
                <w:szCs w:val="22"/>
              </w:rPr>
            </w:pPr>
            <w:r>
              <w:rPr>
                <w:rFonts w:eastAsia="Times New Roman"/>
                <w:b/>
                <w:bCs/>
                <w:color w:val="000000"/>
                <w:sz w:val="22"/>
                <w:szCs w:val="22"/>
              </w:rPr>
              <w:t>Study module teaching form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r>
    </w:tbl>
    <w:p w:rsidR="00530B75" w:rsidRDefault="001F6718">
      <w:pPr>
        <w:pStyle w:val="NormalWeb"/>
        <w:rPr>
          <w:color w:val="000000"/>
          <w:sz w:val="16"/>
          <w:szCs w:val="16"/>
        </w:rPr>
      </w:pPr>
      <w:r>
        <w:rPr>
          <w:color w:val="000000"/>
          <w:sz w:val="16"/>
          <w:szCs w:val="16"/>
        </w:rPr>
        <w:t> </w:t>
      </w:r>
    </w:p>
    <w:tbl>
      <w:tblPr>
        <w:tblW w:w="5000" w:type="pct"/>
        <w:tblCellMar>
          <w:top w:w="15" w:type="dxa"/>
          <w:left w:w="15" w:type="dxa"/>
          <w:bottom w:w="15" w:type="dxa"/>
          <w:right w:w="15" w:type="dxa"/>
        </w:tblCellMar>
        <w:tblLook w:val="04A0" w:firstRow="1" w:lastRow="0" w:firstColumn="1" w:lastColumn="0" w:noHBand="0" w:noVBand="1"/>
      </w:tblPr>
      <w:tblGrid>
        <w:gridCol w:w="942"/>
        <w:gridCol w:w="840"/>
        <w:gridCol w:w="2479"/>
        <w:gridCol w:w="852"/>
        <w:gridCol w:w="1035"/>
        <w:gridCol w:w="803"/>
        <w:gridCol w:w="669"/>
        <w:gridCol w:w="1166"/>
        <w:gridCol w:w="1166"/>
      </w:tblGrid>
      <w:tr w:rsidR="00530B75">
        <w:tc>
          <w:tcPr>
            <w:tcW w:w="950"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Semester</w:t>
            </w:r>
          </w:p>
        </w:tc>
        <w:tc>
          <w:tcPr>
            <w:tcW w:w="12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Mode of studies</w:t>
            </w:r>
          </w:p>
        </w:tc>
        <w:tc>
          <w:tcPr>
            <w:tcW w:w="1200" w:type="pct"/>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Structure</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Total hours</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Credits</w:t>
            </w:r>
          </w:p>
        </w:tc>
      </w:tr>
      <w:tr w:rsidR="00530B75">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Theory</w:t>
            </w:r>
          </w:p>
        </w:tc>
        <w:tc>
          <w:tcPr>
            <w:tcW w:w="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Seminars</w:t>
            </w:r>
          </w:p>
        </w:tc>
        <w:tc>
          <w:tcPr>
            <w:tcW w:w="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Lab Works</w:t>
            </w:r>
          </w:p>
        </w:tc>
        <w:tc>
          <w:tcPr>
            <w:tcW w:w="3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Ind. work</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351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390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r>
    </w:tbl>
    <w:p w:rsidR="00530B75" w:rsidRDefault="001F6718">
      <w:pPr>
        <w:pStyle w:val="NormalWeb"/>
        <w:keepNext/>
        <w:rPr>
          <w:color w:val="000000"/>
          <w:sz w:val="22"/>
          <w:szCs w:val="22"/>
        </w:rPr>
      </w:pPr>
      <w:r>
        <w:rPr>
          <w:color w:val="000000"/>
          <w:sz w:val="22"/>
          <w:szCs w:val="22"/>
        </w:rPr>
        <w:t>Languages of instruction:</w:t>
      </w:r>
    </w:p>
    <w:tbl>
      <w:tblPr>
        <w:tblW w:w="5000" w:type="pct"/>
        <w:tblCellMar>
          <w:top w:w="15" w:type="dxa"/>
          <w:left w:w="15" w:type="dxa"/>
          <w:bottom w:w="15" w:type="dxa"/>
          <w:right w:w="15" w:type="dxa"/>
        </w:tblCellMar>
        <w:tblLook w:val="04A0" w:firstRow="1" w:lastRow="0" w:firstColumn="1" w:lastColumn="0" w:noHBand="0" w:noVBand="1"/>
      </w:tblPr>
      <w:tblGrid>
        <w:gridCol w:w="1227"/>
        <w:gridCol w:w="397"/>
        <w:gridCol w:w="1227"/>
        <w:gridCol w:w="397"/>
        <w:gridCol w:w="1227"/>
        <w:gridCol w:w="397"/>
        <w:gridCol w:w="1227"/>
        <w:gridCol w:w="398"/>
        <w:gridCol w:w="1228"/>
        <w:gridCol w:w="398"/>
        <w:gridCol w:w="1228"/>
        <w:gridCol w:w="601"/>
      </w:tblGrid>
      <w:tr w:rsidR="00530B75">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Lithuanian</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530B75">
            <w:pPr>
              <w:jc w:val="center"/>
              <w:rPr>
                <w:rFonts w:eastAsia="Times New Roman"/>
                <w:color w:val="000000"/>
                <w:sz w:val="22"/>
                <w:szCs w:val="22"/>
              </w:rPr>
            </w:pPr>
          </w:p>
        </w:tc>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 xml:space="preserve">English </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E</w:t>
            </w:r>
          </w:p>
        </w:tc>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Russian</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E6E6E6"/>
                <w:sz w:val="22"/>
                <w:szCs w:val="22"/>
              </w:rPr>
              <w:t>R</w:t>
            </w:r>
          </w:p>
        </w:tc>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French</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E6E6E6"/>
                <w:sz w:val="22"/>
                <w:szCs w:val="22"/>
              </w:rPr>
              <w:t>F</w:t>
            </w:r>
          </w:p>
        </w:tc>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German</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E6E6E6"/>
                <w:sz w:val="22"/>
                <w:szCs w:val="22"/>
              </w:rPr>
              <w:t>G</w:t>
            </w:r>
          </w:p>
        </w:tc>
        <w:tc>
          <w:tcPr>
            <w:tcW w:w="6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Other</w:t>
            </w:r>
          </w:p>
        </w:tc>
        <w:tc>
          <w:tcPr>
            <w:tcW w:w="2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proofErr w:type="spellStart"/>
            <w:r>
              <w:rPr>
                <w:rFonts w:eastAsia="Times New Roman"/>
                <w:color w:val="E6E6E6"/>
                <w:sz w:val="22"/>
                <w:szCs w:val="22"/>
              </w:rPr>
              <w:t>Oth</w:t>
            </w:r>
            <w:proofErr w:type="spellEnd"/>
            <w:r>
              <w:rPr>
                <w:rFonts w:eastAsia="Times New Roman"/>
                <w:color w:val="E6E6E6"/>
                <w:sz w:val="22"/>
                <w:szCs w:val="22"/>
              </w:rPr>
              <w:t>.</w:t>
            </w:r>
          </w:p>
        </w:tc>
      </w:tr>
    </w:tbl>
    <w:p w:rsidR="00530B75" w:rsidRDefault="001F6718">
      <w:pPr>
        <w:pStyle w:val="NormalWeb"/>
        <w:keepNext/>
        <w:rPr>
          <w:color w:val="000000"/>
          <w:sz w:val="22"/>
          <w:szCs w:val="22"/>
        </w:rPr>
      </w:pPr>
      <w:r>
        <w:rPr>
          <w:color w:val="000000"/>
          <w:sz w:val="22"/>
          <w:szCs w:val="22"/>
        </w:rPr>
        <w:lastRenderedPageBreak/>
        <w:t>Plan of in-class hours</w:t>
      </w:r>
    </w:p>
    <w:tbl>
      <w:tblPr>
        <w:tblW w:w="5000" w:type="pct"/>
        <w:tblCellMar>
          <w:top w:w="15" w:type="dxa"/>
          <w:left w:w="15" w:type="dxa"/>
          <w:bottom w:w="15" w:type="dxa"/>
          <w:right w:w="15" w:type="dxa"/>
        </w:tblCellMar>
        <w:tblLook w:val="04A0" w:firstRow="1" w:lastRow="0" w:firstColumn="1" w:lastColumn="0" w:noHBand="0" w:noVBand="1"/>
      </w:tblPr>
      <w:tblGrid>
        <w:gridCol w:w="1606"/>
        <w:gridCol w:w="930"/>
        <w:gridCol w:w="1130"/>
        <w:gridCol w:w="1310"/>
        <w:gridCol w:w="1606"/>
        <w:gridCol w:w="930"/>
        <w:gridCol w:w="1130"/>
        <w:gridCol w:w="1310"/>
      </w:tblGrid>
      <w:tr w:rsidR="00530B75">
        <w:trPr>
          <w:tblHeader/>
        </w:trPr>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of Themes</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Academic hours</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of Themes</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Academic hours</w:t>
            </w:r>
          </w:p>
        </w:tc>
      </w:tr>
      <w:tr w:rsidR="00530B75">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Theory</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Seminars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Lab Works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Theory</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Seminars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Lab Works</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r w:rsidR="00530B75">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c>
          <w:tcPr>
            <w:tcW w:w="0" w:type="auto"/>
            <w:tcMar>
              <w:top w:w="0" w:type="dxa"/>
              <w:left w:w="108" w:type="dxa"/>
              <w:bottom w:w="0" w:type="dxa"/>
              <w:right w:w="108" w:type="dxa"/>
            </w:tcMar>
            <w:vAlign w:val="center"/>
            <w:hideMark/>
          </w:tcPr>
          <w:p w:rsidR="00530B75" w:rsidRDefault="00530B75">
            <w:pPr>
              <w:jc w:val="center"/>
              <w:rPr>
                <w:rFonts w:eastAsia="Times New Roman"/>
                <w:color w:val="000000"/>
                <w:sz w:val="22"/>
                <w:szCs w:val="22"/>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r>
      <w:tr w:rsidR="00530B75">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Mar>
              <w:top w:w="0" w:type="dxa"/>
              <w:left w:w="108" w:type="dxa"/>
              <w:bottom w:w="0" w:type="dxa"/>
              <w:right w:w="108" w:type="dxa"/>
            </w:tcMar>
            <w:vAlign w:val="center"/>
            <w:hideMark/>
          </w:tcPr>
          <w:p w:rsidR="00530B75" w:rsidRDefault="00530B75">
            <w:pPr>
              <w:rPr>
                <w:rFonts w:eastAsia="Times New Roman"/>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Total:</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0</w:t>
            </w:r>
          </w:p>
        </w:tc>
      </w:tr>
    </w:tbl>
    <w:p w:rsidR="00530B75" w:rsidRDefault="001F6718">
      <w:pPr>
        <w:pStyle w:val="NormalWeb"/>
        <w:keepNext/>
        <w:rPr>
          <w:color w:val="000000"/>
          <w:sz w:val="22"/>
          <w:szCs w:val="22"/>
        </w:rPr>
      </w:pPr>
      <w:r>
        <w:rPr>
          <w:color w:val="000000"/>
          <w:sz w:val="22"/>
          <w:szCs w:val="22"/>
        </w:rPr>
        <w:t>Schedule of individual work tasks and their influence on final grade</w:t>
      </w:r>
    </w:p>
    <w:tbl>
      <w:tblPr>
        <w:tblW w:w="5000" w:type="pct"/>
        <w:tblCellMar>
          <w:top w:w="15" w:type="dxa"/>
          <w:left w:w="15" w:type="dxa"/>
          <w:bottom w:w="15" w:type="dxa"/>
          <w:right w:w="15" w:type="dxa"/>
        </w:tblCellMar>
        <w:tblLook w:val="04A0" w:firstRow="1" w:lastRow="0" w:firstColumn="1" w:lastColumn="0" w:noHBand="0" w:noVBand="1"/>
      </w:tblPr>
      <w:tblGrid>
        <w:gridCol w:w="3521"/>
        <w:gridCol w:w="946"/>
        <w:gridCol w:w="546"/>
        <w:gridCol w:w="1257"/>
        <w:gridCol w:w="143"/>
        <w:gridCol w:w="143"/>
        <w:gridCol w:w="143"/>
        <w:gridCol w:w="143"/>
        <w:gridCol w:w="143"/>
        <w:gridCol w:w="143"/>
        <w:gridCol w:w="197"/>
        <w:gridCol w:w="197"/>
        <w:gridCol w:w="143"/>
        <w:gridCol w:w="263"/>
        <w:gridCol w:w="263"/>
        <w:gridCol w:w="263"/>
        <w:gridCol w:w="263"/>
        <w:gridCol w:w="263"/>
        <w:gridCol w:w="263"/>
        <w:gridCol w:w="263"/>
        <w:gridCol w:w="446"/>
      </w:tblGrid>
      <w:tr w:rsidR="00022F48">
        <w:trPr>
          <w:tblHeader/>
        </w:trPr>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530B75">
            <w:pPr>
              <w:rPr>
                <w:color w:val="000000"/>
                <w:sz w:val="22"/>
                <w:szCs w:val="22"/>
              </w:rPr>
            </w:pP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of syllabus</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Total</w:t>
            </w:r>
            <w:r>
              <w:rPr>
                <w:rFonts w:eastAsia="Times New Roman"/>
                <w:color w:val="000000"/>
                <w:sz w:val="22"/>
                <w:szCs w:val="22"/>
              </w:rPr>
              <w:br/>
              <w:t>hours</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Influence on grade, %</w:t>
            </w:r>
          </w:p>
        </w:tc>
        <w:tc>
          <w:tcPr>
            <w:tcW w:w="0" w:type="auto"/>
            <w:gridSpan w:val="17"/>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Week of presentment of task (*) and reporting (o)</w:t>
            </w:r>
          </w:p>
        </w:tc>
      </w:tr>
      <w:tr w:rsidR="00CA3A23">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30B75" w:rsidRDefault="00530B75">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17-20</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2349A8">
            <w:pPr>
              <w:jc w:val="center"/>
              <w:rPr>
                <w:rFonts w:eastAsia="Times New Roman"/>
                <w:color w:val="000000"/>
                <w:sz w:val="22"/>
                <w:szCs w:val="22"/>
              </w:rPr>
            </w:pPr>
            <w:r w:rsidRPr="002349A8">
              <w:rPr>
                <w:rFonts w:eastAsia="Times New Roman"/>
                <w:color w:val="000000"/>
                <w:sz w:val="22"/>
                <w:szCs w:val="22"/>
              </w:rPr>
              <w:t>Colloquium</w:t>
            </w:r>
            <w:r>
              <w:t xml:space="preserve"> (</w:t>
            </w:r>
            <w:r w:rsidR="00CA3A23">
              <w:rPr>
                <w:rFonts w:eastAsia="Times New Roman"/>
                <w:color w:val="000000"/>
                <w:sz w:val="22"/>
                <w:szCs w:val="22"/>
              </w:rPr>
              <w:t>l</w:t>
            </w:r>
            <w:r w:rsidR="00040C8B" w:rsidRPr="00040C8B">
              <w:rPr>
                <w:rFonts w:eastAsia="Times New Roman"/>
                <w:color w:val="000000"/>
                <w:sz w:val="22"/>
                <w:szCs w:val="22"/>
              </w:rPr>
              <w:t xml:space="preserve">ecturer-led interview on participation in </w:t>
            </w:r>
            <w:r w:rsidR="00040C8B">
              <w:rPr>
                <w:rFonts w:eastAsia="Times New Roman"/>
                <w:color w:val="000000"/>
                <w:sz w:val="22"/>
                <w:szCs w:val="22"/>
              </w:rPr>
              <w:t>seminars by invited researchers</w:t>
            </w: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rPr>
                <w:rFonts w:eastAsia="Times New Roman"/>
                <w:color w:val="000000"/>
                <w:sz w:val="22"/>
                <w:szCs w:val="22"/>
              </w:rPr>
            </w:pPr>
            <w:r>
              <w:rPr>
                <w:rFonts w:eastAsia="Times New Roman"/>
                <w:color w:val="000000"/>
                <w:sz w:val="22"/>
                <w:szCs w:val="22"/>
              </w:rPr>
              <w:t>Mid-term examination</w:t>
            </w:r>
            <w:r w:rsidR="00CA3A23">
              <w:rPr>
                <w:rFonts w:eastAsia="Times New Roman"/>
                <w:color w:val="000000"/>
                <w:sz w:val="22"/>
                <w:szCs w:val="22"/>
              </w:rPr>
              <w:t xml:space="preserve"> (case analyses)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AB73A7">
            <w:pPr>
              <w:jc w:val="center"/>
              <w:rPr>
                <w:rFonts w:eastAsia="Times New Roman"/>
                <w:color w:val="000000"/>
                <w:sz w:val="22"/>
                <w:szCs w:val="22"/>
              </w:rPr>
            </w:pPr>
            <w:r>
              <w:rPr>
                <w:rFonts w:eastAsia="Times New Roman"/>
                <w:color w:val="000000"/>
                <w:sz w:val="22"/>
                <w:szCs w:val="22"/>
              </w:rPr>
              <w:t>5</w:t>
            </w:r>
            <w:r w:rsidR="001F6718">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2349A8">
            <w:pPr>
              <w:rPr>
                <w:rFonts w:eastAsia="Times New Roman"/>
                <w:color w:val="000000"/>
                <w:sz w:val="22"/>
                <w:szCs w:val="22"/>
              </w:rPr>
            </w:pPr>
            <w:r w:rsidRPr="002349A8">
              <w:rPr>
                <w:rFonts w:eastAsia="Times New Roman"/>
                <w:color w:val="000000"/>
                <w:sz w:val="22"/>
                <w:szCs w:val="22"/>
              </w:rPr>
              <w:t xml:space="preserve">Problem-solving task </w:t>
            </w:r>
            <w:r>
              <w:rPr>
                <w:rFonts w:eastAsia="Times New Roman"/>
                <w:color w:val="000000"/>
                <w:sz w:val="22"/>
                <w:szCs w:val="22"/>
              </w:rPr>
              <w:t>accounting for practice sessions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AB73A7">
            <w:pPr>
              <w:jc w:val="center"/>
              <w:rPr>
                <w:rFonts w:eastAsia="Times New Roman"/>
                <w:color w:val="000000"/>
                <w:sz w:val="22"/>
                <w:szCs w:val="22"/>
              </w:rPr>
            </w:pPr>
            <w:r>
              <w:rPr>
                <w:rFonts w:eastAsia="Times New Roman"/>
                <w:color w:val="000000"/>
                <w:sz w:val="22"/>
                <w:szCs w:val="22"/>
              </w:rPr>
              <w:t>5</w:t>
            </w:r>
            <w:r w:rsidR="001F6718">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022F48" w:rsidP="00022F48">
            <w:pPr>
              <w:rPr>
                <w:rFonts w:eastAsia="Times New Roman"/>
                <w:color w:val="000000"/>
                <w:sz w:val="22"/>
                <w:szCs w:val="22"/>
              </w:rPr>
            </w:pPr>
            <w:r w:rsidRPr="00022F48">
              <w:rPr>
                <w:rFonts w:eastAsia="Times New Roman"/>
                <w:color w:val="000000"/>
                <w:sz w:val="22"/>
                <w:szCs w:val="22"/>
              </w:rPr>
              <w:t>Report</w:t>
            </w:r>
            <w:r>
              <w:rPr>
                <w:rFonts w:eastAsia="Times New Roman"/>
                <w:color w:val="000000"/>
                <w:sz w:val="22"/>
                <w:szCs w:val="22"/>
              </w:rPr>
              <w:t xml:space="preserve"> (section of the manuscript)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AB73A7">
            <w:pPr>
              <w:jc w:val="center"/>
              <w:rPr>
                <w:rFonts w:eastAsia="Times New Roman"/>
                <w:color w:val="000000"/>
                <w:sz w:val="22"/>
                <w:szCs w:val="22"/>
              </w:rPr>
            </w:pPr>
            <w:r>
              <w:rPr>
                <w:rFonts w:eastAsia="Times New Roman"/>
                <w:color w:val="000000"/>
                <w:sz w:val="22"/>
                <w:szCs w:val="22"/>
              </w:rPr>
              <w:t>9</w:t>
            </w:r>
            <w:r w:rsidR="001F6718">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25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2349A8">
            <w:pPr>
              <w:rPr>
                <w:rFonts w:eastAsia="Times New Roman"/>
                <w:color w:val="000000"/>
                <w:sz w:val="22"/>
                <w:szCs w:val="22"/>
              </w:rPr>
            </w:pPr>
            <w:r w:rsidRPr="002349A8">
              <w:rPr>
                <w:rFonts w:eastAsia="Times New Roman"/>
                <w:color w:val="000000"/>
                <w:sz w:val="22"/>
                <w:szCs w:val="22"/>
              </w:rPr>
              <w:t>Individual project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9, 10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rsidP="00AB73A7">
            <w:pPr>
              <w:jc w:val="center"/>
              <w:rPr>
                <w:rFonts w:eastAsia="Times New Roman"/>
                <w:color w:val="000000"/>
                <w:sz w:val="22"/>
                <w:szCs w:val="22"/>
              </w:rPr>
            </w:pPr>
            <w:r>
              <w:rPr>
                <w:rFonts w:eastAsia="Times New Roman"/>
                <w:color w:val="000000"/>
                <w:sz w:val="22"/>
                <w:szCs w:val="22"/>
              </w:rPr>
              <w:t>1</w:t>
            </w:r>
            <w:r w:rsidR="00AB73A7">
              <w:rPr>
                <w:rFonts w:eastAsia="Times New Roman"/>
                <w:color w:val="000000"/>
                <w:sz w:val="22"/>
                <w:szCs w:val="22"/>
              </w:rPr>
              <w:t>5</w:t>
            </w: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35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O</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 </w:t>
            </w:r>
          </w:p>
        </w:tc>
      </w:tr>
      <w:tr w:rsidR="00CA3A23">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right"/>
              <w:rPr>
                <w:rFonts w:eastAsia="Times New Roman"/>
                <w:color w:val="000000"/>
                <w:sz w:val="22"/>
                <w:szCs w:val="22"/>
              </w:rPr>
            </w:pPr>
            <w:r>
              <w:rPr>
                <w:rFonts w:eastAsia="Times New Roman"/>
                <w:color w:val="000000"/>
                <w:sz w:val="22"/>
                <w:szCs w:val="22"/>
              </w:rPr>
              <w:t>Total:</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rsidP="00AB73A7">
            <w:pPr>
              <w:jc w:val="center"/>
              <w:rPr>
                <w:rFonts w:eastAsia="Times New Roman"/>
                <w:color w:val="000000"/>
                <w:sz w:val="22"/>
                <w:szCs w:val="22"/>
              </w:rPr>
            </w:pPr>
            <w:r>
              <w:rPr>
                <w:rFonts w:eastAsia="Times New Roman"/>
                <w:color w:val="000000"/>
                <w:sz w:val="22"/>
                <w:szCs w:val="22"/>
              </w:rPr>
              <w:t>3</w:t>
            </w:r>
            <w:r w:rsidR="00AB73A7">
              <w:rPr>
                <w:rFonts w:eastAsia="Times New Roman"/>
                <w:color w:val="000000"/>
                <w:sz w:val="22"/>
                <w:szCs w:val="22"/>
              </w:rPr>
              <w:t>5</w:t>
            </w: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530B75" w:rsidRDefault="001F6718">
            <w:pPr>
              <w:jc w:val="center"/>
              <w:rPr>
                <w:rFonts w:eastAsia="Times New Roman"/>
                <w:color w:val="000000"/>
                <w:sz w:val="22"/>
                <w:szCs w:val="22"/>
              </w:rPr>
            </w:pPr>
            <w:r>
              <w:rPr>
                <w:rFonts w:eastAsia="Times New Roman"/>
                <w:color w:val="000000"/>
                <w:sz w:val="22"/>
                <w:szCs w:val="22"/>
              </w:rPr>
              <w:t>100</w:t>
            </w: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c>
          <w:tcPr>
            <w:tcW w:w="0" w:type="auto"/>
            <w:vAlign w:val="center"/>
            <w:hideMark/>
          </w:tcPr>
          <w:p w:rsidR="00530B75" w:rsidRDefault="00530B75">
            <w:pPr>
              <w:rPr>
                <w:rFonts w:eastAsia="Times New Roman"/>
                <w:sz w:val="20"/>
                <w:szCs w:val="20"/>
              </w:rPr>
            </w:pPr>
          </w:p>
        </w:tc>
      </w:tr>
    </w:tbl>
    <w:p w:rsidR="001F6718" w:rsidRDefault="001F6718">
      <w:pPr>
        <w:rPr>
          <w:rFonts w:eastAsia="Times New Roman"/>
        </w:rPr>
      </w:pPr>
      <w:bookmarkStart w:id="0" w:name="_GoBack"/>
      <w:bookmarkEnd w:id="0"/>
    </w:p>
    <w:sectPr w:rsidR="001F6718">
      <w:pgSz w:w="12240" w:h="15840"/>
      <w:pgMar w:top="794" w:right="1134" w:bottom="79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5"/>
  <w:proofState w:spelling="clean" w:grammar="clean"/>
  <w:defaultTabStop w:val="720"/>
  <w:hyphenationZone w:val="396"/>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495"/>
    <w:rsid w:val="00002F40"/>
    <w:rsid w:val="00022F48"/>
    <w:rsid w:val="00040C8B"/>
    <w:rsid w:val="001A7C6A"/>
    <w:rsid w:val="001F6718"/>
    <w:rsid w:val="002349A8"/>
    <w:rsid w:val="00392423"/>
    <w:rsid w:val="00530B75"/>
    <w:rsid w:val="006C30BD"/>
    <w:rsid w:val="00806048"/>
    <w:rsid w:val="00836E84"/>
    <w:rsid w:val="00855576"/>
    <w:rsid w:val="00A30AD1"/>
    <w:rsid w:val="00AB73A7"/>
    <w:rsid w:val="00CA3A23"/>
    <w:rsid w:val="00FE2495"/>
    <w:rsid w:val="00FE7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621997"/>
  <w15:chartTrackingRefBased/>
  <w15:docId w15:val="{72379B88-9F68-4ED2-AD59-7A1F8A834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D78" w:themeColor="accent1" w:themeShade="7F"/>
      <w:sz w:val="24"/>
      <w:szCs w:val="24"/>
    </w:rPr>
  </w:style>
  <w:style w:type="paragraph" w:customStyle="1" w:styleId="msonormal0">
    <w:name w:val="msonormal"/>
    <w:basedOn w:val="Normal"/>
    <w:pPr>
      <w:ind w:left="108" w:right="108"/>
    </w:pPr>
  </w:style>
  <w:style w:type="paragraph" w:styleId="NormalWeb">
    <w:name w:val="Normal (Web)"/>
    <w:basedOn w:val="Normal"/>
    <w:uiPriority w:val="99"/>
    <w:semiHidden/>
    <w:unhideWhenUsed/>
    <w:pPr>
      <w:ind w:left="108" w:right="108"/>
    </w:pPr>
  </w:style>
  <w:style w:type="paragraph" w:customStyle="1" w:styleId="sm">
    <w:name w:val="sm"/>
    <w:basedOn w:val="Normal"/>
    <w:pPr>
      <w:ind w:left="108" w:right="108"/>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nicod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http://web.liemsis.lt/lkkadocs/logoforprint.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4</Pages>
  <Words>1330</Words>
  <Characters>7582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STUDY MODULE PROGRAMME S274D001</vt:lpstr>
    </vt:vector>
  </TitlesOfParts>
  <Company/>
  <LinksUpToDate>false</LinksUpToDate>
  <CharactersWithSpaces>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STUDY MODULE PROGRAMME S274D001</dc:title>
  <dc:subject/>
  <dc:creator>Domas Kamandulis</dc:creator>
  <cp:keywords/>
  <dc:description/>
  <cp:lastModifiedBy>user</cp:lastModifiedBy>
  <cp:revision>6</cp:revision>
  <dcterms:created xsi:type="dcterms:W3CDTF">2026-03-11T08:08:00Z</dcterms:created>
  <dcterms:modified xsi:type="dcterms:W3CDTF">2026-04-02T09:09:00Z</dcterms:modified>
</cp:coreProperties>
</file>